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F77DD" w14:textId="27DC4888" w:rsidR="00E57750" w:rsidRPr="00E57750" w:rsidRDefault="00E57750" w:rsidP="00E57750">
      <w:pPr>
        <w:widowControl w:val="0"/>
        <w:tabs>
          <w:tab w:val="right" w:pos="9923"/>
        </w:tabs>
        <w:overflowPunct/>
        <w:autoSpaceDE/>
        <w:autoSpaceDN/>
        <w:adjustRightInd/>
        <w:spacing w:after="0"/>
        <w:ind w:right="-7"/>
        <w:textAlignment w:val="auto"/>
        <w:rPr>
          <w:rFonts w:ascii="Arial" w:eastAsia="DengXian" w:hAnsi="Arial" w:cs="Arial"/>
          <w:b/>
          <w:bCs/>
          <w:i/>
          <w:sz w:val="32"/>
          <w:lang w:eastAsia="ja-JP"/>
        </w:rPr>
      </w:pPr>
      <w:bookmarkStart w:id="0" w:name="_Hlk19781073"/>
      <w:bookmarkStart w:id="1" w:name="_Ref399006623"/>
      <w:bookmarkStart w:id="2" w:name="_Toc92513360"/>
      <w:r w:rsidRPr="00E57750">
        <w:rPr>
          <w:rFonts w:ascii="Arial" w:eastAsia="DengXian" w:hAnsi="Arial" w:cs="Arial"/>
          <w:b/>
          <w:bCs/>
          <w:sz w:val="24"/>
        </w:rPr>
        <w:t>3GPP T</w:t>
      </w:r>
      <w:bookmarkStart w:id="3" w:name="_Ref452454252"/>
      <w:bookmarkEnd w:id="3"/>
      <w:r w:rsidRPr="00E57750">
        <w:rPr>
          <w:rFonts w:ascii="Arial" w:eastAsia="DengXian" w:hAnsi="Arial" w:cs="Arial"/>
          <w:b/>
          <w:bCs/>
          <w:sz w:val="24"/>
        </w:rPr>
        <w:t>SG-</w:t>
      </w:r>
      <w:r w:rsidRPr="00E57750">
        <w:rPr>
          <w:rFonts w:ascii="Arial" w:eastAsia="DengXian" w:hAnsi="Arial" w:cs="Arial"/>
          <w:b/>
          <w:bCs/>
          <w:sz w:val="24"/>
          <w:szCs w:val="24"/>
        </w:rPr>
        <w:t xml:space="preserve">RAN </w:t>
      </w:r>
      <w:r w:rsidRPr="00E57750">
        <w:rPr>
          <w:rFonts w:ascii="Arial" w:eastAsia="DengXian" w:hAnsi="Arial" w:cs="Arial"/>
          <w:b/>
          <w:sz w:val="24"/>
          <w:szCs w:val="24"/>
        </w:rPr>
        <w:t>WG2 Meeting #130</w:t>
      </w:r>
      <w:r w:rsidRPr="00E57750">
        <w:rPr>
          <w:rFonts w:ascii="Arial" w:eastAsia="DengXian" w:hAnsi="Arial" w:cs="Arial"/>
          <w:b/>
          <w:bCs/>
          <w:sz w:val="24"/>
        </w:rPr>
        <w:tab/>
      </w:r>
      <w:r w:rsidR="00D001F0">
        <w:rPr>
          <w:rFonts w:ascii="Arial" w:eastAsia="DengXian" w:hAnsi="Arial" w:cs="Arial"/>
          <w:b/>
          <w:bCs/>
          <w:sz w:val="24"/>
        </w:rPr>
        <w:t>R2-2504147</w:t>
      </w:r>
    </w:p>
    <w:p w14:paraId="635626E9" w14:textId="3499F750" w:rsidR="00E57750" w:rsidRPr="00E57750" w:rsidRDefault="004016F9" w:rsidP="00E57750">
      <w:pPr>
        <w:widowControl w:val="0"/>
        <w:tabs>
          <w:tab w:val="right" w:pos="9639"/>
        </w:tabs>
        <w:overflowPunct/>
        <w:autoSpaceDE/>
        <w:autoSpaceDN/>
        <w:adjustRightInd/>
        <w:spacing w:after="0"/>
        <w:textAlignment w:val="auto"/>
        <w:rPr>
          <w:rFonts w:ascii="Arial" w:eastAsia="DengXian" w:hAnsi="Arial" w:cs="Arial"/>
          <w:b/>
          <w:bCs/>
          <w:noProof/>
          <w:sz w:val="24"/>
          <w:szCs w:val="24"/>
        </w:rPr>
      </w:pPr>
      <w:bookmarkStart w:id="4" w:name="_Hlk160525530"/>
      <w:bookmarkEnd w:id="0"/>
      <w:r>
        <w:rPr>
          <w:rFonts w:ascii="Arial" w:eastAsia="DengXian" w:hAnsi="Arial" w:cs="Arial"/>
          <w:b/>
          <w:noProof/>
          <w:sz w:val="24"/>
          <w:szCs w:val="24"/>
        </w:rPr>
        <w:t>St Julian</w:t>
      </w:r>
      <w:r w:rsidR="008F0CDF">
        <w:rPr>
          <w:rFonts w:ascii="Arial" w:eastAsia="DengXian" w:hAnsi="Arial" w:cs="Arial"/>
          <w:b/>
          <w:noProof/>
          <w:sz w:val="24"/>
          <w:szCs w:val="24"/>
        </w:rPr>
        <w:t>'</w:t>
      </w:r>
      <w:r>
        <w:rPr>
          <w:rFonts w:ascii="Arial" w:eastAsia="DengXian" w:hAnsi="Arial" w:cs="Arial"/>
          <w:b/>
          <w:noProof/>
          <w:sz w:val="24"/>
          <w:szCs w:val="24"/>
        </w:rPr>
        <w:t>s</w:t>
      </w:r>
      <w:r w:rsidR="00E57750" w:rsidRPr="00E57750">
        <w:rPr>
          <w:rFonts w:ascii="Arial" w:eastAsia="DengXian" w:hAnsi="Arial" w:cs="Arial"/>
          <w:b/>
          <w:noProof/>
          <w:sz w:val="24"/>
          <w:szCs w:val="24"/>
        </w:rPr>
        <w:t>, M</w:t>
      </w:r>
      <w:r>
        <w:rPr>
          <w:rFonts w:ascii="Arial" w:eastAsia="DengXian" w:hAnsi="Arial" w:cs="Arial"/>
          <w:b/>
          <w:noProof/>
          <w:sz w:val="24"/>
          <w:szCs w:val="24"/>
        </w:rPr>
        <w:t>alta</w:t>
      </w:r>
      <w:r w:rsidR="00E57750" w:rsidRPr="00E57750">
        <w:rPr>
          <w:rFonts w:ascii="Arial" w:eastAsia="DengXian" w:hAnsi="Arial" w:cs="Arial"/>
          <w:b/>
          <w:noProof/>
          <w:sz w:val="24"/>
          <w:szCs w:val="24"/>
        </w:rPr>
        <w:t xml:space="preserve">, 19 </w:t>
      </w:r>
      <w:r>
        <w:rPr>
          <w:rFonts w:ascii="Arial" w:eastAsia="DengXian" w:hAnsi="Arial" w:cs="Arial"/>
          <w:b/>
          <w:noProof/>
          <w:sz w:val="24"/>
          <w:szCs w:val="24"/>
        </w:rPr>
        <w:t>-</w:t>
      </w:r>
      <w:r w:rsidR="00E57750" w:rsidRPr="00E57750">
        <w:rPr>
          <w:rFonts w:ascii="Arial" w:eastAsia="DengXian" w:hAnsi="Arial" w:cs="Arial"/>
          <w:b/>
          <w:noProof/>
          <w:sz w:val="24"/>
          <w:szCs w:val="24"/>
        </w:rPr>
        <w:t xml:space="preserve"> 23 May 2025</w:t>
      </w:r>
    </w:p>
    <w:bookmarkEnd w:id="4"/>
    <w:p w14:paraId="7B1F9960" w14:textId="77777777" w:rsidR="00E57750" w:rsidRPr="00E57750" w:rsidRDefault="00E57750" w:rsidP="00E57750">
      <w:pPr>
        <w:tabs>
          <w:tab w:val="left" w:pos="1701"/>
          <w:tab w:val="right" w:pos="9639"/>
        </w:tabs>
        <w:spacing w:before="80" w:after="240"/>
        <w:textAlignment w:val="auto"/>
        <w:rPr>
          <w:rFonts w:eastAsia="MS Mincho" w:cs="Arial"/>
          <w:b/>
          <w:sz w:val="24"/>
          <w:szCs w:val="24"/>
        </w:rPr>
      </w:pPr>
    </w:p>
    <w:p w14:paraId="6DE323B9" w14:textId="1646C374" w:rsidR="00FA2A7F" w:rsidRPr="00FA2A7F" w:rsidRDefault="00FA2A7F" w:rsidP="00FA2A7F">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D83280">
        <w:rPr>
          <w:rFonts w:ascii="Arial" w:hAnsi="Arial" w:cs="Arial"/>
          <w:sz w:val="22"/>
        </w:rPr>
        <w:t>Discussion on MBS broadcast over NTN</w:t>
      </w:r>
    </w:p>
    <w:p w14:paraId="39AB6CB8" w14:textId="240DB0CB"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r w:rsidR="004016F9">
        <w:rPr>
          <w:rFonts w:ascii="Arial" w:eastAsia="SimSun" w:hAnsi="Arial" w:cs="Arial"/>
          <w:sz w:val="22"/>
          <w:lang w:eastAsia="zh-CN"/>
        </w:rPr>
        <w:t>, Turkcell</w:t>
      </w:r>
    </w:p>
    <w:p w14:paraId="646B6526" w14:textId="5DBED380"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115728" w:rsidRPr="00115728">
        <w:rPr>
          <w:rFonts w:ascii="Arial" w:hAnsi="Arial" w:cs="Arial"/>
          <w:sz w:val="22"/>
        </w:rPr>
        <w:t>8.8.</w:t>
      </w:r>
      <w:r w:rsidR="00387BC0">
        <w:rPr>
          <w:rFonts w:ascii="Arial" w:hAnsi="Arial" w:cs="Arial"/>
          <w:sz w:val="22"/>
        </w:rPr>
        <w:t>4</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1"/>
      <w:bookmarkEnd w:id="2"/>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16783819" w14:textId="5EDCDC32" w:rsidR="000E15B1" w:rsidRDefault="000E15B1" w:rsidP="000E15B1">
      <w:pPr>
        <w:contextualSpacing/>
      </w:pPr>
      <w:r>
        <w:t xml:space="preserve">One of the objectives for </w:t>
      </w:r>
      <w:r w:rsidRPr="003107EA">
        <w:t xml:space="preserve">Rel-19 </w:t>
      </w:r>
      <w:r>
        <w:t xml:space="preserve">NTN </w:t>
      </w:r>
      <w:r w:rsidRPr="003107EA">
        <w:t>WI</w:t>
      </w:r>
      <w:r>
        <w:t xml:space="preserve"> </w:t>
      </w:r>
      <w:r w:rsidR="00A5385A">
        <w:t xml:space="preserve">[1] </w:t>
      </w:r>
      <w:r>
        <w:t xml:space="preserve">is the support of broadcast service over NTN:  </w:t>
      </w:r>
    </w:p>
    <w:p w14:paraId="1D0CDECA" w14:textId="77777777" w:rsidR="000E15B1" w:rsidRPr="00B11F13" w:rsidRDefault="000E15B1" w:rsidP="000E15B1">
      <w:pPr>
        <w:ind w:left="420"/>
        <w:rPr>
          <w:rFonts w:eastAsia="Malgun Gothic"/>
          <w:i/>
          <w:lang w:eastAsia="ko-KR"/>
        </w:rPr>
      </w:pPr>
      <w:r w:rsidRPr="00B11F13">
        <w:rPr>
          <w:rFonts w:eastAsia="Malgun Gothic"/>
          <w:i/>
          <w:lang w:eastAsia="ko-KR"/>
        </w:rPr>
        <w:t>Specify signaling of the intended service area of a broadcast service (e.g. MBS broadcast) via NR NTN [RAN2, RAN3]</w:t>
      </w:r>
    </w:p>
    <w:p w14:paraId="11CBBEB5" w14:textId="77777777" w:rsidR="000E15B1" w:rsidRPr="00B11F13" w:rsidRDefault="000E15B1" w:rsidP="000E15B1">
      <w:pPr>
        <w:pStyle w:val="ListParagraph"/>
        <w:widowControl w:val="0"/>
        <w:numPr>
          <w:ilvl w:val="0"/>
          <w:numId w:val="23"/>
        </w:numPr>
        <w:overflowPunct/>
        <w:autoSpaceDE/>
        <w:autoSpaceDN/>
        <w:adjustRightInd/>
        <w:ind w:firstLineChars="0" w:hanging="357"/>
        <w:contextualSpacing/>
        <w:jc w:val="both"/>
        <w:textAlignment w:val="auto"/>
        <w:rPr>
          <w:i/>
        </w:rPr>
      </w:pPr>
      <w:r w:rsidRPr="00B11F13">
        <w:rPr>
          <w:i/>
        </w:rPr>
        <w:t>Specify SIB signaling to indicate the intended service area in case the satellite footprint covers a larger area. [RAN2]</w:t>
      </w:r>
    </w:p>
    <w:p w14:paraId="505FD8A1" w14:textId="77777777" w:rsidR="000E15B1" w:rsidRPr="00B11F13" w:rsidRDefault="000E15B1" w:rsidP="000E15B1">
      <w:pPr>
        <w:pStyle w:val="ListParagraph"/>
        <w:widowControl w:val="0"/>
        <w:numPr>
          <w:ilvl w:val="0"/>
          <w:numId w:val="23"/>
        </w:numPr>
        <w:overflowPunct/>
        <w:autoSpaceDE/>
        <w:autoSpaceDN/>
        <w:adjustRightInd/>
        <w:ind w:firstLineChars="0" w:hanging="357"/>
        <w:contextualSpacing/>
        <w:jc w:val="both"/>
        <w:textAlignment w:val="auto"/>
        <w:rPr>
          <w:i/>
        </w:rPr>
      </w:pPr>
      <w:r w:rsidRPr="00B11F13">
        <w:rPr>
          <w:i/>
        </w:rPr>
        <w:t>Specify the necessary signaling between CN and NG-RAN. [RAN3]</w:t>
      </w:r>
    </w:p>
    <w:p w14:paraId="08067F25" w14:textId="4B6D5241" w:rsidR="000E15B1" w:rsidRDefault="000E15B1" w:rsidP="000E15B1">
      <w:r>
        <w:t>During RAN2 #12</w:t>
      </w:r>
      <w:r w:rsidR="008C4D7B">
        <w:t>9</w:t>
      </w:r>
      <w:r w:rsidR="006A2A35" w:rsidRPr="006A2A35">
        <w:t>bis</w:t>
      </w:r>
      <w:r>
        <w:t xml:space="preserve"> meeting, the </w:t>
      </w:r>
      <w:r>
        <w:rPr>
          <w:rFonts w:hint="eastAsia"/>
        </w:rPr>
        <w:t>fo</w:t>
      </w:r>
      <w:r>
        <w:t xml:space="preserve">llowing </w:t>
      </w:r>
      <w:r>
        <w:rPr>
          <w:rFonts w:hint="eastAsia"/>
        </w:rPr>
        <w:t>agreements</w:t>
      </w:r>
      <w:r>
        <w:t xml:space="preserve"> </w:t>
      </w:r>
      <w:r w:rsidR="00A5385A">
        <w:t xml:space="preserve">in [2] </w:t>
      </w:r>
      <w:r>
        <w:t>were made:</w:t>
      </w:r>
    </w:p>
    <w:p w14:paraId="712912F1" w14:textId="77777777" w:rsidR="006A2A35" w:rsidRPr="006A2A35" w:rsidRDefault="006A2A35" w:rsidP="006A2A3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eastAsia="ko-KR"/>
        </w:rPr>
      </w:pPr>
      <w:r w:rsidRPr="006A2A35">
        <w:rPr>
          <w:rFonts w:ascii="Arial" w:eastAsia="MS Mincho" w:hAnsi="Arial"/>
          <w:szCs w:val="24"/>
          <w:lang w:val="en-US" w:eastAsia="ko-KR"/>
        </w:rPr>
        <w:t>Agreements:</w:t>
      </w:r>
    </w:p>
    <w:p w14:paraId="4FC89459" w14:textId="77777777" w:rsidR="006A2A35" w:rsidRPr="006A2A35" w:rsidRDefault="006A2A35" w:rsidP="006A2A3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eastAsia="ko-KR"/>
        </w:rPr>
      </w:pPr>
      <w:r w:rsidRPr="006A2A35">
        <w:rPr>
          <w:rFonts w:ascii="Arial" w:eastAsia="MS Mincho" w:hAnsi="Arial"/>
          <w:szCs w:val="24"/>
          <w:lang w:val="en-US" w:eastAsia="ko-KR"/>
        </w:rPr>
        <w:t>1.</w:t>
      </w:r>
      <w:r w:rsidRPr="006A2A35">
        <w:rPr>
          <w:rFonts w:ascii="Arial" w:eastAsia="MS Mincho" w:hAnsi="Arial"/>
          <w:szCs w:val="24"/>
          <w:lang w:val="en-US" w:eastAsia="ko-KR"/>
        </w:rPr>
        <w:tab/>
        <w:t>RAN2 understands the Intended service areas of all MBS broadcast services of the current serving cell that need to be geo-fenced will be included in the new SIBxx (no spec impacts)</w:t>
      </w:r>
    </w:p>
    <w:p w14:paraId="5CEFEA47" w14:textId="77777777" w:rsidR="006A2A35" w:rsidRPr="006A2A35" w:rsidRDefault="006A2A35" w:rsidP="006A2A3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eastAsia="ko-KR"/>
        </w:rPr>
      </w:pPr>
      <w:r w:rsidRPr="006A2A35">
        <w:rPr>
          <w:rFonts w:ascii="Arial" w:eastAsia="MS Mincho" w:hAnsi="Arial"/>
          <w:szCs w:val="24"/>
          <w:lang w:val="en-US" w:eastAsia="ko-KR"/>
        </w:rPr>
        <w:t>2.</w:t>
      </w:r>
      <w:r w:rsidRPr="006A2A35">
        <w:rPr>
          <w:rFonts w:ascii="Arial" w:eastAsia="MS Mincho" w:hAnsi="Arial"/>
          <w:szCs w:val="24"/>
          <w:lang w:val="en-US" w:eastAsia="ko-KR"/>
        </w:rPr>
        <w:tab/>
        <w:t>If UE knows it’s not in any intended service areas of any MBS services the UE is interested into, the UE may not need to acquire MCCH</w:t>
      </w:r>
    </w:p>
    <w:p w14:paraId="7AFB9EB9" w14:textId="77777777" w:rsidR="006A2A35" w:rsidRPr="006A2A35" w:rsidRDefault="006A2A35" w:rsidP="006A2A3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eastAsia="ko-KR"/>
        </w:rPr>
      </w:pPr>
      <w:r w:rsidRPr="006A2A35">
        <w:rPr>
          <w:rFonts w:ascii="Arial" w:eastAsia="MS Mincho" w:hAnsi="Arial"/>
          <w:szCs w:val="24"/>
          <w:lang w:val="en-US" w:eastAsia="ko-KR"/>
        </w:rPr>
        <w:t>3.</w:t>
      </w:r>
      <w:r w:rsidRPr="006A2A35">
        <w:rPr>
          <w:rFonts w:ascii="Arial" w:eastAsia="MS Mincho" w:hAnsi="Arial"/>
          <w:szCs w:val="24"/>
          <w:lang w:val="en-US" w:eastAsia="ko-KR"/>
        </w:rPr>
        <w:tab/>
        <w:t>If no intended service area is explicitly indicated (e.g. in SIBxx) for a MBS service the UE is interested into, existing behavior applies.</w:t>
      </w:r>
    </w:p>
    <w:p w14:paraId="220525DB" w14:textId="77777777" w:rsidR="006A2A35" w:rsidRPr="006A2A35" w:rsidRDefault="006A2A35" w:rsidP="006A2A3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eastAsia="ko-KR"/>
        </w:rPr>
      </w:pPr>
      <w:r w:rsidRPr="006A2A35">
        <w:rPr>
          <w:rFonts w:ascii="Arial" w:eastAsia="MS Mincho" w:hAnsi="Arial"/>
          <w:szCs w:val="24"/>
          <w:lang w:val="en-US" w:eastAsia="ko-KR"/>
        </w:rPr>
        <w:t>4.</w:t>
      </w:r>
      <w:r w:rsidRPr="006A2A35">
        <w:rPr>
          <w:rFonts w:ascii="Arial" w:eastAsia="MS Mincho" w:hAnsi="Arial"/>
          <w:szCs w:val="24"/>
          <w:lang w:val="en-US" w:eastAsia="ko-KR"/>
        </w:rPr>
        <w:tab/>
        <w:t>The field warningAreaCoordinates is included in SIB6 while the field warningAreaCoordinatesSegment is included in SIB7 for ETWS primary/secondary notification to indicate Warning Area Coordinates IE.</w:t>
      </w:r>
    </w:p>
    <w:p w14:paraId="22844A28" w14:textId="77777777" w:rsidR="00AF74B4" w:rsidRDefault="00AF74B4" w:rsidP="00AF74B4">
      <w:pPr>
        <w:pStyle w:val="Agreement"/>
        <w:tabs>
          <w:tab w:val="clear" w:pos="9872"/>
          <w:tab w:val="left" w:pos="1619"/>
        </w:tabs>
      </w:pPr>
      <w:bookmarkStart w:id="5" w:name="_Hlk197330860"/>
      <w:r>
        <w:t>UE may prioritize the frequency(ies) for an interested service when UE can only receive the service on the frequency(ies) and the UE is in intended service area associated with the service provided in the frequency(ies). Otherwise, UE may de- prioritize the frequency.</w:t>
      </w:r>
    </w:p>
    <w:bookmarkEnd w:id="5"/>
    <w:p w14:paraId="220E8801" w14:textId="0EC39BE0" w:rsidR="00AF74B4" w:rsidRPr="00AF74B4" w:rsidRDefault="00AF74B4" w:rsidP="00D35E1B">
      <w:pPr>
        <w:pStyle w:val="Agreement"/>
        <w:numPr>
          <w:ilvl w:val="0"/>
          <w:numId w:val="0"/>
        </w:numPr>
        <w:ind w:left="1619"/>
      </w:pPr>
      <w:r>
        <w:t xml:space="preserve">FFS </w:t>
      </w:r>
      <w:bookmarkStart w:id="6" w:name="_Hlk197330422"/>
      <w:r>
        <w:t>whether and how the association between intended service area and frequencies is acquired</w:t>
      </w:r>
      <w:bookmarkEnd w:id="6"/>
      <w:r>
        <w:t>.</w:t>
      </w:r>
    </w:p>
    <w:p w14:paraId="629744B7" w14:textId="3D091F9C" w:rsidR="00832B27" w:rsidRDefault="00832B27" w:rsidP="00832B27">
      <w:pPr>
        <w:spacing w:before="180"/>
        <w:rPr>
          <w:szCs w:val="21"/>
        </w:rPr>
      </w:pPr>
      <w:r w:rsidRPr="00C753E5">
        <w:t xml:space="preserve">In this </w:t>
      </w:r>
      <w:r w:rsidRPr="00C82A08">
        <w:rPr>
          <w:szCs w:val="21"/>
        </w:rPr>
        <w:t>contribution</w:t>
      </w:r>
      <w:r>
        <w:t>,</w:t>
      </w:r>
      <w:r w:rsidRPr="00C753E5">
        <w:t xml:space="preserve"> we </w:t>
      </w:r>
      <w:r>
        <w:t>provide our views on the remaining issues.</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7" w:name="OLE_LINK462"/>
      <w:bookmarkStart w:id="8" w:name="OLE_LINK463"/>
    </w:p>
    <w:p w14:paraId="380AB871" w14:textId="4CD5DF3F" w:rsidR="0033306F" w:rsidRDefault="0033306F" w:rsidP="0033306F">
      <w:pPr>
        <w:pStyle w:val="Heading2"/>
        <w:spacing w:after="240"/>
      </w:pPr>
      <w:r>
        <w:t>2.1</w:t>
      </w:r>
      <w:r>
        <w:tab/>
      </w:r>
      <w:r w:rsidR="001F240E">
        <w:t>Frequency prioritization</w:t>
      </w:r>
    </w:p>
    <w:p w14:paraId="21FC5F1A" w14:textId="668EEC58" w:rsidR="002347D9" w:rsidRDefault="002347D9" w:rsidP="005E0EBD">
      <w:pPr>
        <w:textAlignment w:val="auto"/>
        <w:rPr>
          <w:rFonts w:eastAsiaTheme="minorEastAsia"/>
          <w:iCs/>
          <w:lang w:val="en-US" w:eastAsia="zh-CN"/>
        </w:rPr>
      </w:pPr>
      <w:r>
        <w:rPr>
          <w:rFonts w:eastAsiaTheme="minorEastAsia" w:hint="eastAsia"/>
          <w:iCs/>
          <w:lang w:eastAsia="zh-CN"/>
        </w:rPr>
        <w:t>On</w:t>
      </w:r>
      <w:r>
        <w:rPr>
          <w:rFonts w:eastAsiaTheme="minorEastAsia"/>
          <w:iCs/>
          <w:lang w:eastAsia="zh-CN"/>
        </w:rPr>
        <w:t xml:space="preserve">e FFS from the last meeting is </w:t>
      </w:r>
      <w:r w:rsidR="00EA4CED">
        <w:rPr>
          <w:rFonts w:eastAsiaTheme="minorEastAsia"/>
          <w:iCs/>
          <w:lang w:eastAsia="zh-CN"/>
        </w:rPr>
        <w:t xml:space="preserve">whether and how the UE acquires the association between </w:t>
      </w:r>
      <w:r w:rsidR="00EA4CED">
        <w:rPr>
          <w:rFonts w:eastAsiaTheme="minorEastAsia"/>
          <w:iCs/>
          <w:lang w:val="en-US" w:eastAsia="zh-CN"/>
        </w:rPr>
        <w:t>the intended service areas</w:t>
      </w:r>
      <w:r w:rsidR="00634372">
        <w:rPr>
          <w:rFonts w:eastAsiaTheme="minorEastAsia"/>
          <w:iCs/>
          <w:lang w:val="en-US" w:eastAsia="zh-CN"/>
        </w:rPr>
        <w:t xml:space="preserve"> </w:t>
      </w:r>
      <w:r w:rsidR="00EA4CED">
        <w:rPr>
          <w:rFonts w:eastAsiaTheme="minorEastAsia"/>
          <w:iCs/>
          <w:lang w:val="en-US" w:eastAsia="zh-CN"/>
        </w:rPr>
        <w:t>(ISA) and frequencies.</w:t>
      </w:r>
      <w:r w:rsidR="00634372">
        <w:rPr>
          <w:rFonts w:eastAsiaTheme="minorEastAsia"/>
          <w:iCs/>
          <w:lang w:val="en-US" w:eastAsia="zh-CN"/>
        </w:rPr>
        <w:t xml:space="preserve"> The discussion is mainly focused on two options:</w:t>
      </w:r>
    </w:p>
    <w:p w14:paraId="1C7B0951" w14:textId="708A743A" w:rsidR="00634372" w:rsidRDefault="00634372" w:rsidP="005E0EBD">
      <w:pPr>
        <w:textAlignment w:val="auto"/>
        <w:rPr>
          <w:lang w:val="en-US"/>
        </w:rPr>
      </w:pPr>
      <w:r>
        <w:rPr>
          <w:rFonts w:eastAsiaTheme="minorEastAsia"/>
          <w:iCs/>
          <w:lang w:val="en-US" w:eastAsia="zh-CN"/>
        </w:rPr>
        <w:t>Option1:</w:t>
      </w:r>
      <w:r w:rsidRPr="00634372">
        <w:rPr>
          <w:lang w:val="en-US"/>
        </w:rPr>
        <w:t xml:space="preserve"> </w:t>
      </w:r>
      <w:r>
        <w:rPr>
          <w:lang w:val="en-US"/>
        </w:rPr>
        <w:t xml:space="preserve">Add intended service area </w:t>
      </w:r>
      <w:r w:rsidR="001A1FB3">
        <w:rPr>
          <w:lang w:val="en-US"/>
        </w:rPr>
        <w:t xml:space="preserve">IDs </w:t>
      </w:r>
      <w:r>
        <w:rPr>
          <w:lang w:val="en-US"/>
        </w:rPr>
        <w:t>in SIB21</w:t>
      </w:r>
    </w:p>
    <w:p w14:paraId="634938D7" w14:textId="0A99C70A" w:rsidR="00634372" w:rsidRDefault="00634372" w:rsidP="005E0EBD">
      <w:pPr>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ption2: UE rely on USD info combined with FSAI/</w:t>
      </w:r>
      <w:r>
        <w:rPr>
          <w:rFonts w:eastAsiaTheme="minorEastAsia" w:hint="eastAsia"/>
          <w:lang w:val="en-US" w:eastAsia="zh-CN"/>
        </w:rPr>
        <w:t>frequency</w:t>
      </w:r>
      <w:r>
        <w:rPr>
          <w:rFonts w:eastAsiaTheme="minorEastAsia"/>
          <w:lang w:val="en-US" w:eastAsia="zh-CN"/>
        </w:rPr>
        <w:t xml:space="preserve"> </w:t>
      </w:r>
      <w:r>
        <w:rPr>
          <w:rFonts w:eastAsiaTheme="minorEastAsia" w:hint="eastAsia"/>
          <w:lang w:val="en-US" w:eastAsia="zh-CN"/>
        </w:rPr>
        <w:t>info</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SIB</w:t>
      </w:r>
      <w:r w:rsidR="001F58AA">
        <w:rPr>
          <w:rFonts w:eastAsiaTheme="minorEastAsia"/>
          <w:lang w:val="en-US" w:eastAsia="zh-CN"/>
        </w:rPr>
        <w:t>21</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no</w:t>
      </w:r>
      <w:r>
        <w:rPr>
          <w:rFonts w:eastAsiaTheme="minorEastAsia" w:hint="eastAsia"/>
          <w:lang w:val="en-US" w:eastAsia="zh-CN"/>
        </w:rPr>
        <w:t xml:space="preserve"> </w:t>
      </w:r>
      <w:r>
        <w:rPr>
          <w:rFonts w:eastAsiaTheme="minorEastAsia"/>
          <w:lang w:val="en-US" w:eastAsia="zh-CN"/>
        </w:rPr>
        <w:t xml:space="preserve">ISA introduced </w:t>
      </w:r>
      <w:r w:rsidR="0009611C">
        <w:rPr>
          <w:rFonts w:eastAsiaTheme="minorEastAsia"/>
          <w:lang w:val="en-US" w:eastAsia="zh-CN"/>
        </w:rPr>
        <w:t xml:space="preserve">in </w:t>
      </w:r>
      <w:r>
        <w:rPr>
          <w:rFonts w:eastAsiaTheme="minorEastAsia"/>
          <w:lang w:val="en-US" w:eastAsia="zh-CN"/>
        </w:rPr>
        <w:t>SIB21</w:t>
      </w:r>
    </w:p>
    <w:p w14:paraId="09303647" w14:textId="487588C0" w:rsidR="000A637E" w:rsidRDefault="000B43D5" w:rsidP="005E0EBD">
      <w:pPr>
        <w:textAlignment w:val="auto"/>
        <w:rPr>
          <w:rFonts w:eastAsia="MS Mincho"/>
          <w:lang w:val="en-US"/>
        </w:rPr>
      </w:pPr>
      <w:r>
        <w:rPr>
          <w:rFonts w:eastAsiaTheme="minorEastAsia"/>
          <w:lang w:val="en-US" w:eastAsia="zh-CN"/>
        </w:rPr>
        <w:t xml:space="preserve">According to TS 24.237, </w:t>
      </w:r>
      <w:r w:rsidR="00474F09">
        <w:rPr>
          <w:rFonts w:eastAsiaTheme="minorEastAsia"/>
          <w:lang w:val="en-US" w:eastAsia="zh-CN"/>
        </w:rPr>
        <w:t xml:space="preserve">the </w:t>
      </w:r>
      <w:r w:rsidR="00634372">
        <w:rPr>
          <w:rFonts w:eastAsiaTheme="minorEastAsia"/>
          <w:lang w:val="en-US" w:eastAsia="zh-CN"/>
        </w:rPr>
        <w:t>RAN is configured with</w:t>
      </w:r>
      <w:r>
        <w:rPr>
          <w:rFonts w:eastAsiaTheme="minorEastAsia"/>
          <w:lang w:val="en-US" w:eastAsia="zh-CN"/>
        </w:rPr>
        <w:t xml:space="preserve"> </w:t>
      </w:r>
      <w:r w:rsidR="00634372">
        <w:rPr>
          <w:rFonts w:eastAsiaTheme="minorEastAsia"/>
          <w:lang w:val="en-US" w:eastAsia="zh-CN"/>
        </w:rPr>
        <w:t>FSA ID</w:t>
      </w:r>
      <w:r>
        <w:rPr>
          <w:rFonts w:eastAsiaTheme="minorEastAsia"/>
          <w:lang w:val="en-US" w:eastAsia="zh-CN"/>
        </w:rPr>
        <w:t xml:space="preserve">(s) </w:t>
      </w:r>
      <w:r w:rsidR="00634372">
        <w:rPr>
          <w:rFonts w:eastAsiaTheme="minorEastAsia"/>
          <w:lang w:val="en-US" w:eastAsia="zh-CN"/>
        </w:rPr>
        <w:t xml:space="preserve">and </w:t>
      </w:r>
      <w:r>
        <w:rPr>
          <w:rFonts w:eastAsiaTheme="minorEastAsia"/>
          <w:lang w:val="en-US" w:eastAsia="zh-CN"/>
        </w:rPr>
        <w:t xml:space="preserve">their mapping </w:t>
      </w:r>
      <w:r w:rsidR="00634372">
        <w:rPr>
          <w:rFonts w:eastAsiaTheme="minorEastAsia"/>
          <w:lang w:val="en-US" w:eastAsia="zh-CN"/>
        </w:rPr>
        <w:t xml:space="preserve">frequencies </w:t>
      </w:r>
      <w:r>
        <w:rPr>
          <w:rFonts w:eastAsiaTheme="minorEastAsia"/>
          <w:lang w:val="en-US" w:eastAsia="zh-CN"/>
        </w:rPr>
        <w:t>by</w:t>
      </w:r>
      <w:r w:rsidR="00634372">
        <w:rPr>
          <w:rFonts w:eastAsiaTheme="minorEastAsia"/>
          <w:lang w:val="en-US" w:eastAsia="zh-CN"/>
        </w:rPr>
        <w:t xml:space="preserve"> OAM. Then </w:t>
      </w:r>
      <w:r w:rsidR="00474F09">
        <w:rPr>
          <w:rFonts w:eastAsiaTheme="minorEastAsia"/>
          <w:lang w:val="en-US" w:eastAsia="zh-CN"/>
        </w:rPr>
        <w:t xml:space="preserve">the </w:t>
      </w:r>
      <w:r w:rsidR="00634372">
        <w:rPr>
          <w:rFonts w:eastAsiaTheme="minorEastAsia"/>
          <w:lang w:val="en-US" w:eastAsia="zh-CN"/>
        </w:rPr>
        <w:t xml:space="preserve">RAN </w:t>
      </w:r>
      <w:r>
        <w:rPr>
          <w:rFonts w:eastAsiaTheme="minorEastAsia"/>
          <w:lang w:val="en-US" w:eastAsia="zh-CN"/>
        </w:rPr>
        <w:t>receives the</w:t>
      </w:r>
      <w:r>
        <w:rPr>
          <w:rFonts w:eastAsia="MS Mincho"/>
          <w:lang w:val="en-US"/>
        </w:rPr>
        <w:t xml:space="preserve"> MBS FSA ID(s) </w:t>
      </w:r>
      <w:r w:rsidR="001A1FB3">
        <w:rPr>
          <w:rFonts w:eastAsia="MS Mincho"/>
          <w:lang w:val="en-US"/>
        </w:rPr>
        <w:t>and the Intended Service Area</w:t>
      </w:r>
      <w:r w:rsidR="002B6B47">
        <w:rPr>
          <w:rFonts w:eastAsia="MS Mincho"/>
          <w:lang w:val="en-US"/>
        </w:rPr>
        <w:t>(</w:t>
      </w:r>
      <w:r w:rsidR="001A1FB3">
        <w:rPr>
          <w:rFonts w:eastAsia="MS Mincho"/>
          <w:lang w:val="en-US"/>
        </w:rPr>
        <w:t>s</w:t>
      </w:r>
      <w:r w:rsidR="002B6B47">
        <w:rPr>
          <w:rFonts w:eastAsia="MS Mincho"/>
          <w:lang w:val="en-US"/>
        </w:rPr>
        <w:t>)</w:t>
      </w:r>
      <w:r w:rsidR="001A1FB3">
        <w:rPr>
          <w:rFonts w:eastAsia="MS Mincho"/>
          <w:lang w:val="en-US"/>
        </w:rPr>
        <w:t xml:space="preserve"> </w:t>
      </w:r>
      <w:r>
        <w:rPr>
          <w:rFonts w:eastAsia="MS Mincho"/>
          <w:lang w:val="en-US"/>
        </w:rPr>
        <w:t xml:space="preserve">for the MBS session from </w:t>
      </w:r>
      <w:r w:rsidR="00474F09">
        <w:rPr>
          <w:rFonts w:eastAsia="MS Mincho"/>
          <w:lang w:val="en-US"/>
        </w:rPr>
        <w:t xml:space="preserve">the </w:t>
      </w:r>
      <w:r>
        <w:rPr>
          <w:rFonts w:eastAsia="MS Mincho"/>
          <w:lang w:val="en-US"/>
        </w:rPr>
        <w:t xml:space="preserve">AMF </w:t>
      </w:r>
      <w:r w:rsidR="001A1FB3">
        <w:rPr>
          <w:rFonts w:eastAsia="MS Mincho"/>
          <w:lang w:val="en-US"/>
        </w:rPr>
        <w:t xml:space="preserve">at </w:t>
      </w:r>
      <w:r>
        <w:rPr>
          <w:rFonts w:eastAsia="MS Mincho"/>
          <w:lang w:val="en-US"/>
        </w:rPr>
        <w:t xml:space="preserve">MBS session start and MBS session update. The RAN nodes then use those MBS FSA ID(s) to determine cells/frequencies </w:t>
      </w:r>
      <w:r>
        <w:rPr>
          <w:rFonts w:eastAsia="MS Mincho"/>
          <w:lang w:val="en-US"/>
        </w:rPr>
        <w:lastRenderedPageBreak/>
        <w:t>within the MBS service area to broadcast MBS session data</w:t>
      </w:r>
      <w:r w:rsidR="000A637E">
        <w:rPr>
          <w:rFonts w:eastAsia="MS Mincho"/>
          <w:lang w:val="en-US"/>
        </w:rPr>
        <w:t xml:space="preserve"> and can look at the ISA definitions to determine the frequency/ies that provide the MBS broadcast service in each ISA</w:t>
      </w:r>
      <w:r>
        <w:rPr>
          <w:rFonts w:eastAsia="MS Mincho"/>
          <w:lang w:val="en-US"/>
        </w:rPr>
        <w:t xml:space="preserve">. </w:t>
      </w:r>
      <w:r w:rsidR="000A637E">
        <w:rPr>
          <w:rFonts w:eastAsia="MS Mincho"/>
          <w:lang w:val="en-US"/>
        </w:rPr>
        <w:t>The RAN nodes can then indicate, for each frequency in SIB21, the list of ISAs covered in this frequency. According to TS 38.423, the Xn Setup and NG-RAN node Configuration update can indicate the list of FSA</w:t>
      </w:r>
      <w:r w:rsidR="0009611C">
        <w:rPr>
          <w:rFonts w:eastAsia="MS Mincho"/>
          <w:lang w:val="en-US"/>
        </w:rPr>
        <w:t>s</w:t>
      </w:r>
      <w:r w:rsidR="000A637E">
        <w:rPr>
          <w:rFonts w:eastAsia="MS Mincho"/>
          <w:lang w:val="en-US"/>
        </w:rPr>
        <w:t xml:space="preserve"> for each served cell. </w:t>
      </w:r>
      <w:r w:rsidR="00BA4367">
        <w:rPr>
          <w:rFonts w:eastAsia="MS Mincho"/>
          <w:lang w:val="en-US"/>
        </w:rPr>
        <w:t>If considered useful, b</w:t>
      </w:r>
      <w:r w:rsidR="000A637E">
        <w:rPr>
          <w:rFonts w:eastAsia="MS Mincho"/>
          <w:lang w:val="en-US"/>
        </w:rPr>
        <w:t>y adding ISAs for each served cell, the neighbour nodes could also indicate ISAs according to coverage by neighbour nodes.</w:t>
      </w:r>
    </w:p>
    <w:p w14:paraId="6B452F92" w14:textId="6A9DAF2E" w:rsidR="009D558A" w:rsidRPr="005E6BDD" w:rsidRDefault="000B43D5" w:rsidP="00E74E33">
      <w:pPr>
        <w:rPr>
          <w:rFonts w:eastAsiaTheme="minorEastAsia"/>
          <w:lang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option 2,</w:t>
      </w:r>
      <w:r w:rsidR="00E74E33">
        <w:rPr>
          <w:rFonts w:eastAsiaTheme="minorEastAsia"/>
          <w:lang w:val="en-US" w:eastAsia="zh-CN"/>
        </w:rPr>
        <w:t xml:space="preserve"> the </w:t>
      </w:r>
      <w:r w:rsidR="00E74E33" w:rsidRPr="00E74E33">
        <w:rPr>
          <w:rFonts w:eastAsiaTheme="minorEastAsia"/>
          <w:lang w:val="en-US" w:eastAsia="zh-CN"/>
        </w:rPr>
        <w:t xml:space="preserve">UE compares the MBS FSA IDs(s) </w:t>
      </w:r>
      <w:r w:rsidR="00E74E33" w:rsidRPr="00E74E33">
        <w:rPr>
          <w:rFonts w:eastAsiaTheme="minorEastAsia" w:hint="eastAsia"/>
          <w:lang w:val="en-US" w:eastAsia="zh-CN"/>
        </w:rPr>
        <w:t>in</w:t>
      </w:r>
      <w:r w:rsidR="00E74E33" w:rsidRPr="00E74E33">
        <w:rPr>
          <w:rFonts w:eastAsiaTheme="minorEastAsia"/>
          <w:lang w:val="en-US" w:eastAsia="zh-CN"/>
        </w:rPr>
        <w:t xml:space="preserve"> the service announcement with the MBS FSA ID(s) in SIBs for frequency selection.</w:t>
      </w:r>
      <w:r w:rsidR="00E74E33">
        <w:rPr>
          <w:rFonts w:eastAsiaTheme="minorEastAsia"/>
          <w:lang w:val="en-US" w:eastAsia="zh-CN"/>
        </w:rPr>
        <w:t xml:space="preserve"> </w:t>
      </w:r>
      <w:r w:rsidR="0009611C">
        <w:rPr>
          <w:rFonts w:eastAsiaTheme="minorEastAsia"/>
          <w:lang w:val="en-US" w:eastAsia="zh-CN"/>
        </w:rPr>
        <w:t xml:space="preserve">The, the UE needs to match </w:t>
      </w:r>
      <w:r w:rsidR="005E6BDD">
        <w:rPr>
          <w:rFonts w:eastAsiaTheme="minorEastAsia"/>
          <w:lang w:val="en-US" w:eastAsia="zh-CN"/>
        </w:rPr>
        <w:t xml:space="preserve">the MBS FSA ID </w:t>
      </w:r>
      <w:r w:rsidR="005E6BDD" w:rsidRPr="00E74E33">
        <w:rPr>
          <w:rFonts w:eastAsiaTheme="minorEastAsia" w:hint="eastAsia"/>
          <w:lang w:val="en-US" w:eastAsia="zh-CN"/>
        </w:rPr>
        <w:t>in</w:t>
      </w:r>
      <w:r w:rsidR="005E6BDD" w:rsidRPr="00E74E33">
        <w:rPr>
          <w:rFonts w:eastAsiaTheme="minorEastAsia"/>
          <w:lang w:val="en-US" w:eastAsia="zh-CN"/>
        </w:rPr>
        <w:t xml:space="preserve"> the service announcement</w:t>
      </w:r>
      <w:r w:rsidR="005E6BDD">
        <w:rPr>
          <w:rFonts w:eastAsiaTheme="minorEastAsia"/>
          <w:lang w:val="en-US" w:eastAsia="zh-CN"/>
        </w:rPr>
        <w:t xml:space="preserve"> </w:t>
      </w:r>
      <w:r w:rsidR="0009611C">
        <w:rPr>
          <w:rFonts w:eastAsiaTheme="minorEastAsia"/>
          <w:lang w:val="en-US" w:eastAsia="zh-CN"/>
        </w:rPr>
        <w:t>with</w:t>
      </w:r>
      <w:r w:rsidR="005E6BDD">
        <w:rPr>
          <w:rFonts w:eastAsiaTheme="minorEastAsia"/>
          <w:lang w:val="en-US" w:eastAsia="zh-CN"/>
        </w:rPr>
        <w:t xml:space="preserve"> the ISAs. </w:t>
      </w:r>
      <w:r w:rsidR="0009611C">
        <w:rPr>
          <w:rFonts w:eastAsiaTheme="minorEastAsia"/>
          <w:lang w:val="en-US" w:eastAsia="zh-CN"/>
        </w:rPr>
        <w:t>T</w:t>
      </w:r>
      <w:r w:rsidR="005E6BDD">
        <w:rPr>
          <w:rFonts w:eastAsiaTheme="minorEastAsia"/>
          <w:lang w:val="en-US" w:eastAsia="zh-CN"/>
        </w:rPr>
        <w:t xml:space="preserve">he service </w:t>
      </w:r>
      <w:r w:rsidR="009D558A" w:rsidRPr="00E74E33">
        <w:rPr>
          <w:rFonts w:eastAsiaTheme="minorEastAsia"/>
          <w:lang w:val="en-US" w:eastAsia="zh-CN"/>
        </w:rPr>
        <w:t>announcement</w:t>
      </w:r>
      <w:r w:rsidR="009D558A">
        <w:rPr>
          <w:rFonts w:eastAsiaTheme="minorEastAsia"/>
          <w:lang w:val="en-US" w:eastAsia="zh-CN"/>
        </w:rPr>
        <w:t xml:space="preserve"> defined in TS 23.247 </w:t>
      </w:r>
      <w:r w:rsidR="005E6BDD">
        <w:rPr>
          <w:rFonts w:eastAsia="DengXian"/>
          <w:lang w:eastAsia="zh-CN"/>
        </w:rPr>
        <w:t>may include the MBS service area</w:t>
      </w:r>
      <w:r w:rsidR="005E6BDD">
        <w:rPr>
          <w:lang w:eastAsia="zh-CN"/>
        </w:rPr>
        <w:t xml:space="preserve">. </w:t>
      </w:r>
      <w:r w:rsidR="005E6BDD">
        <w:t xml:space="preserve">The </w:t>
      </w:r>
      <w:r w:rsidR="005E6BDD">
        <w:rPr>
          <w:lang w:eastAsia="zh-CN"/>
        </w:rPr>
        <w:t>MBS service area</w:t>
      </w:r>
      <w:r w:rsidR="005E6BDD">
        <w:t xml:space="preserve"> used by AF can be Cell ID list, TAI list, geographical area information or civic address information.</w:t>
      </w:r>
    </w:p>
    <w:tbl>
      <w:tblPr>
        <w:tblW w:w="96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6"/>
      </w:tblGrid>
      <w:tr w:rsidR="005E6BDD" w14:paraId="469ADD84" w14:textId="77777777" w:rsidTr="005E6BDD">
        <w:trPr>
          <w:trHeight w:val="1306"/>
        </w:trPr>
        <w:tc>
          <w:tcPr>
            <w:tcW w:w="9686" w:type="dxa"/>
          </w:tcPr>
          <w:p w14:paraId="3E30EEC4" w14:textId="77777777" w:rsidR="005E6BDD" w:rsidRPr="005E6BDD" w:rsidRDefault="005E6BDD" w:rsidP="005E6BDD">
            <w:pPr>
              <w:ind w:left="181"/>
              <w:rPr>
                <w:rFonts w:eastAsia="DengXian"/>
                <w:lang w:eastAsia="zh-CN"/>
              </w:rPr>
            </w:pPr>
            <w:r>
              <w:rPr>
                <w:rFonts w:eastAsia="DengXian"/>
                <w:lang w:eastAsia="zh-CN"/>
              </w:rPr>
              <w:t>For local MBS service, the Service Announcement may include the MBS service area</w:t>
            </w:r>
            <w:r w:rsidRPr="005E6BDD">
              <w:rPr>
                <w:rFonts w:eastAsia="DengXian"/>
                <w:lang w:eastAsia="zh-CN"/>
              </w:rPr>
              <w:t>. The MBS service area used by AF can be Cell ID list, TAI list, geographical area information or civic address information.</w:t>
            </w:r>
          </w:p>
          <w:p w14:paraId="76449890" w14:textId="77777777" w:rsidR="005E6BDD" w:rsidRPr="005E6BDD" w:rsidRDefault="005E6BDD" w:rsidP="005E6BDD">
            <w:pPr>
              <w:ind w:left="181"/>
              <w:rPr>
                <w:rFonts w:eastAsia="DengXian"/>
                <w:color w:val="FF0000"/>
                <w:lang w:eastAsia="zh-CN"/>
              </w:rPr>
            </w:pPr>
            <w:r w:rsidRPr="005E6BDD">
              <w:rPr>
                <w:rFonts w:eastAsia="DengXian" w:hint="eastAsia"/>
                <w:color w:val="FF0000"/>
                <w:lang w:eastAsia="zh-CN"/>
              </w:rPr>
              <w:t>&lt;</w:t>
            </w:r>
            <w:r w:rsidRPr="005E6BDD">
              <w:rPr>
                <w:rFonts w:eastAsia="DengXian"/>
                <w:color w:val="FF0000"/>
                <w:lang w:eastAsia="zh-CN"/>
              </w:rPr>
              <w:t>omitted&gt;</w:t>
            </w:r>
          </w:p>
          <w:p w14:paraId="5AAD54CB" w14:textId="11001CE7" w:rsidR="005E6BDD" w:rsidRPr="005E6BDD" w:rsidRDefault="005E6BDD" w:rsidP="005E6BDD">
            <w:pPr>
              <w:rPr>
                <w:lang w:eastAsia="en-GB"/>
              </w:rPr>
            </w:pPr>
            <w:r>
              <w:t>If the MBS Session is for broadcast, the Service Announcement may include the MBS FSA ID(s) and optional frequency information associated with the broadcast MBS session and may also include an indication that the MBS Session is intended for RedCap UEs, for non-RedCap UEs or both for RedCap UEs and non-RedCap UEs as defined in TS 26.502 [18].</w:t>
            </w:r>
          </w:p>
        </w:tc>
      </w:tr>
    </w:tbl>
    <w:p w14:paraId="7319C59C" w14:textId="5AA9E591" w:rsidR="00E74E33" w:rsidRPr="00E74E33" w:rsidRDefault="00E74E33" w:rsidP="00E74E33">
      <w:pPr>
        <w:rPr>
          <w:rFonts w:eastAsiaTheme="minorEastAsia"/>
          <w:lang w:val="en-US" w:eastAsia="zh-CN"/>
        </w:rPr>
      </w:pPr>
      <w:r>
        <w:rPr>
          <w:rFonts w:eastAsiaTheme="minorEastAsia"/>
          <w:lang w:val="en-US" w:eastAsia="zh-CN"/>
        </w:rPr>
        <w:t xml:space="preserve">However, </w:t>
      </w:r>
      <w:r w:rsidR="005E6BDD">
        <w:rPr>
          <w:rFonts w:eastAsiaTheme="minorEastAsia"/>
          <w:lang w:val="en-US" w:eastAsia="zh-CN"/>
        </w:rPr>
        <w:t xml:space="preserve">according to TS 26.502, the </w:t>
      </w:r>
      <w:r w:rsidR="005E6BDD">
        <w:rPr>
          <w:rFonts w:eastAsia="DengXian"/>
          <w:lang w:eastAsia="zh-CN"/>
        </w:rPr>
        <w:t>MBS service area along with the FSA ID does not support the geographical area format, as indicated as below:</w:t>
      </w:r>
    </w:p>
    <w:tbl>
      <w:tblPr>
        <w:tblW w:w="99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2"/>
      </w:tblGrid>
      <w:tr w:rsidR="005E6BDD" w14:paraId="3BA0B8DB" w14:textId="77777777" w:rsidTr="005E6BDD">
        <w:trPr>
          <w:trHeight w:val="4220"/>
        </w:trPr>
        <w:tc>
          <w:tcPr>
            <w:tcW w:w="9922" w:type="dxa"/>
          </w:tcPr>
          <w:p w14:paraId="1FE0831A" w14:textId="77777777" w:rsidR="005E6BDD" w:rsidRPr="005E6BDD" w:rsidRDefault="005E6BDD" w:rsidP="005E6BDD">
            <w:pPr>
              <w:keepNext/>
              <w:keepLines/>
              <w:spacing w:before="60"/>
              <w:jc w:val="center"/>
              <w:rPr>
                <w:rFonts w:ascii="Arial" w:eastAsia="DengXian" w:hAnsi="Arial"/>
                <w:b/>
                <w:lang w:eastAsia="en-GB"/>
              </w:rPr>
            </w:pPr>
            <w:bookmarkStart w:id="9" w:name="_CRTable4_5_91"/>
            <w:r w:rsidRPr="005E6BDD">
              <w:rPr>
                <w:rFonts w:ascii="Arial" w:eastAsia="DengXian" w:hAnsi="Arial"/>
                <w:b/>
                <w:lang w:eastAsia="en-GB"/>
              </w:rPr>
              <w:t>Table 4.5.9</w:t>
            </w:r>
            <w:r w:rsidRPr="005E6BDD">
              <w:rPr>
                <w:rFonts w:ascii="Arial" w:eastAsia="DengXian" w:hAnsi="Arial"/>
                <w:b/>
                <w:lang w:eastAsia="en-GB"/>
              </w:rPr>
              <w:noBreakHyphen/>
              <w:t>1: Mapping of baseline parameters to MBS Session Context parameters</w:t>
            </w:r>
          </w:p>
          <w:tbl>
            <w:tblPr>
              <w:tblStyle w:val="1"/>
              <w:tblW w:w="0" w:type="auto"/>
              <w:jc w:val="center"/>
              <w:tblLook w:val="04A0" w:firstRow="1" w:lastRow="0" w:firstColumn="1" w:lastColumn="0" w:noHBand="0" w:noVBand="1"/>
            </w:tblPr>
            <w:tblGrid>
              <w:gridCol w:w="3539"/>
              <w:gridCol w:w="2835"/>
              <w:gridCol w:w="977"/>
              <w:gridCol w:w="1984"/>
            </w:tblGrid>
            <w:tr w:rsidR="005E6BDD" w:rsidRPr="005E6BDD" w14:paraId="57E4CEFA" w14:textId="77777777" w:rsidTr="005E6BDD">
              <w:trPr>
                <w:jc w:val="center"/>
              </w:trPr>
              <w:tc>
                <w:tcPr>
                  <w:tcW w:w="3539" w:type="dxa"/>
                  <w:shd w:val="clear" w:color="auto" w:fill="BFBFBF"/>
                </w:tcPr>
                <w:p w14:paraId="0312323F" w14:textId="77777777" w:rsidR="005E6BDD" w:rsidRPr="005E6BDD" w:rsidRDefault="005E6BDD" w:rsidP="005E6BDD">
                  <w:pPr>
                    <w:keepNext/>
                    <w:keepLines/>
                    <w:spacing w:after="0"/>
                    <w:jc w:val="center"/>
                    <w:rPr>
                      <w:rFonts w:ascii="Arial" w:eastAsia="DengXian" w:hAnsi="Arial"/>
                      <w:b/>
                      <w:sz w:val="18"/>
                      <w:lang w:eastAsia="en-GB"/>
                    </w:rPr>
                  </w:pPr>
                  <w:r w:rsidRPr="005E6BDD">
                    <w:rPr>
                      <w:rFonts w:ascii="Arial" w:eastAsia="DengXian" w:hAnsi="Arial"/>
                      <w:b/>
                      <w:sz w:val="18"/>
                      <w:lang w:eastAsia="en-GB"/>
                    </w:rPr>
                    <w:t>MBS Session Context parameter</w:t>
                  </w:r>
                </w:p>
              </w:tc>
              <w:tc>
                <w:tcPr>
                  <w:tcW w:w="2835" w:type="dxa"/>
                  <w:shd w:val="clear" w:color="auto" w:fill="BFBFBF"/>
                </w:tcPr>
                <w:p w14:paraId="6C1E5E65" w14:textId="77777777" w:rsidR="005E6BDD" w:rsidRPr="005E6BDD" w:rsidRDefault="005E6BDD" w:rsidP="005E6BDD">
                  <w:pPr>
                    <w:keepNext/>
                    <w:keepLines/>
                    <w:spacing w:after="0"/>
                    <w:jc w:val="center"/>
                    <w:rPr>
                      <w:rFonts w:ascii="Arial" w:eastAsia="DengXian" w:hAnsi="Arial"/>
                      <w:b/>
                      <w:sz w:val="18"/>
                      <w:lang w:eastAsia="en-GB"/>
                    </w:rPr>
                  </w:pPr>
                  <w:r w:rsidRPr="005E6BDD">
                    <w:rPr>
                      <w:rFonts w:ascii="Arial" w:eastAsia="DengXian" w:hAnsi="Arial"/>
                      <w:b/>
                      <w:sz w:val="18"/>
                      <w:lang w:eastAsia="en-GB"/>
                    </w:rPr>
                    <w:t>Source</w:t>
                  </w:r>
                </w:p>
              </w:tc>
              <w:tc>
                <w:tcPr>
                  <w:tcW w:w="977" w:type="dxa"/>
                  <w:shd w:val="clear" w:color="auto" w:fill="BFBFBF"/>
                </w:tcPr>
                <w:p w14:paraId="64183BC8" w14:textId="77777777" w:rsidR="005E6BDD" w:rsidRPr="005E6BDD" w:rsidRDefault="005E6BDD" w:rsidP="005E6BDD">
                  <w:pPr>
                    <w:keepNext/>
                    <w:keepLines/>
                    <w:spacing w:after="0"/>
                    <w:jc w:val="center"/>
                    <w:rPr>
                      <w:rFonts w:ascii="Arial" w:eastAsia="DengXian" w:hAnsi="Arial"/>
                      <w:b/>
                      <w:sz w:val="18"/>
                      <w:lang w:eastAsia="en-GB"/>
                    </w:rPr>
                  </w:pPr>
                  <w:r w:rsidRPr="005E6BDD">
                    <w:rPr>
                      <w:rFonts w:ascii="Arial" w:eastAsia="DengXian" w:hAnsi="Arial"/>
                      <w:b/>
                      <w:sz w:val="18"/>
                      <w:lang w:eastAsia="en-GB"/>
                    </w:rPr>
                    <w:t>Clause</w:t>
                  </w:r>
                </w:p>
              </w:tc>
              <w:tc>
                <w:tcPr>
                  <w:tcW w:w="1984" w:type="dxa"/>
                  <w:shd w:val="clear" w:color="auto" w:fill="BFBFBF"/>
                </w:tcPr>
                <w:p w14:paraId="10BA5894" w14:textId="77777777" w:rsidR="005E6BDD" w:rsidRPr="005E6BDD" w:rsidRDefault="005E6BDD" w:rsidP="005E6BDD">
                  <w:pPr>
                    <w:keepNext/>
                    <w:keepLines/>
                    <w:spacing w:after="0"/>
                    <w:jc w:val="center"/>
                    <w:rPr>
                      <w:rFonts w:ascii="Arial" w:eastAsia="DengXian" w:hAnsi="Arial"/>
                      <w:b/>
                      <w:sz w:val="18"/>
                      <w:lang w:eastAsia="en-GB"/>
                    </w:rPr>
                  </w:pPr>
                  <w:r w:rsidRPr="005E6BDD">
                    <w:rPr>
                      <w:rFonts w:ascii="Arial" w:eastAsia="DengXian" w:hAnsi="Arial"/>
                      <w:b/>
                      <w:sz w:val="18"/>
                      <w:lang w:eastAsia="en-GB"/>
                    </w:rPr>
                    <w:t>Source parameter</w:t>
                  </w:r>
                </w:p>
              </w:tc>
            </w:tr>
            <w:tr w:rsidR="005E6BDD" w:rsidRPr="005E6BDD" w14:paraId="732CCD38" w14:textId="77777777" w:rsidTr="005E6BDD">
              <w:trPr>
                <w:jc w:val="center"/>
              </w:trPr>
              <w:tc>
                <w:tcPr>
                  <w:tcW w:w="3539" w:type="dxa"/>
                </w:tcPr>
                <w:p w14:paraId="7FE522E9"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State</w:t>
                  </w:r>
                </w:p>
              </w:tc>
              <w:tc>
                <w:tcPr>
                  <w:tcW w:w="2835" w:type="dxa"/>
                  <w:shd w:val="clear" w:color="auto" w:fill="auto"/>
                </w:tcPr>
                <w:p w14:paraId="14793989"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MBS Distribution Session.</w:t>
                  </w:r>
                </w:p>
              </w:tc>
              <w:tc>
                <w:tcPr>
                  <w:tcW w:w="977" w:type="dxa"/>
                  <w:shd w:val="clear" w:color="auto" w:fill="auto"/>
                </w:tcPr>
                <w:p w14:paraId="09A0FE09" w14:textId="77777777" w:rsidR="005E6BDD" w:rsidRPr="005E6BDD"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r w:rsidRPr="005E6BDD">
                    <w:rPr>
                      <w:rFonts w:ascii="Arial" w:eastAsia="DengXian" w:hAnsi="Arial"/>
                      <w:sz w:val="18"/>
                      <w:lang w:eastAsia="en-GB"/>
                    </w:rPr>
                    <w:t>4.5.6</w:t>
                  </w:r>
                </w:p>
              </w:tc>
              <w:tc>
                <w:tcPr>
                  <w:tcW w:w="1984" w:type="dxa"/>
                  <w:shd w:val="clear" w:color="auto" w:fill="auto"/>
                </w:tcPr>
                <w:p w14:paraId="003E5AC4"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State.</w:t>
                  </w:r>
                </w:p>
              </w:tc>
            </w:tr>
            <w:tr w:rsidR="005E6BDD" w:rsidRPr="005E6BDD" w14:paraId="7147C45A" w14:textId="77777777" w:rsidTr="005E6BDD">
              <w:trPr>
                <w:jc w:val="center"/>
              </w:trPr>
              <w:tc>
                <w:tcPr>
                  <w:tcW w:w="3539" w:type="dxa"/>
                </w:tcPr>
                <w:p w14:paraId="18C9CA25"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Source-Specific Multicast (SSM)IP address</w:t>
                  </w:r>
                </w:p>
              </w:tc>
              <w:tc>
                <w:tcPr>
                  <w:tcW w:w="2835" w:type="dxa"/>
                  <w:vMerge w:val="restart"/>
                </w:tcPr>
                <w:p w14:paraId="105CA56B"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MBS Distribution Session.</w:t>
                  </w:r>
                </w:p>
              </w:tc>
              <w:tc>
                <w:tcPr>
                  <w:tcW w:w="977" w:type="dxa"/>
                  <w:vMerge w:val="restart"/>
                </w:tcPr>
                <w:p w14:paraId="4D42A148" w14:textId="77777777" w:rsidR="005E6BDD" w:rsidRPr="005E6BDD"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r w:rsidRPr="005E6BDD">
                    <w:rPr>
                      <w:rFonts w:ascii="Arial" w:eastAsia="DengXian" w:hAnsi="Arial"/>
                      <w:sz w:val="18"/>
                      <w:lang w:eastAsia="en-GB"/>
                    </w:rPr>
                    <w:t>4.5.6</w:t>
                  </w:r>
                </w:p>
              </w:tc>
              <w:tc>
                <w:tcPr>
                  <w:tcW w:w="1984" w:type="dxa"/>
                  <w:vMerge w:val="restart"/>
                </w:tcPr>
                <w:p w14:paraId="103235D4"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MBS Session Identifier</w:t>
                  </w:r>
                </w:p>
              </w:tc>
            </w:tr>
            <w:tr w:rsidR="005E6BDD" w:rsidRPr="005E6BDD" w14:paraId="7FD76C49" w14:textId="77777777" w:rsidTr="005E6BDD">
              <w:trPr>
                <w:jc w:val="center"/>
              </w:trPr>
              <w:tc>
                <w:tcPr>
                  <w:tcW w:w="3539" w:type="dxa"/>
                </w:tcPr>
                <w:p w14:paraId="6944B5B1"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TMGI</w:t>
                  </w:r>
                </w:p>
              </w:tc>
              <w:tc>
                <w:tcPr>
                  <w:tcW w:w="2835" w:type="dxa"/>
                  <w:vMerge/>
                </w:tcPr>
                <w:p w14:paraId="0BFB3107" w14:textId="77777777" w:rsidR="005E6BDD" w:rsidRPr="005E6BDD" w:rsidRDefault="005E6BDD" w:rsidP="005E6BDD">
                  <w:pPr>
                    <w:keepNext/>
                    <w:keepLines/>
                    <w:spacing w:after="0"/>
                    <w:rPr>
                      <w:rFonts w:ascii="Arial" w:eastAsia="DengXian" w:hAnsi="Arial"/>
                      <w:sz w:val="18"/>
                      <w:lang w:eastAsia="en-GB"/>
                    </w:rPr>
                  </w:pPr>
                </w:p>
              </w:tc>
              <w:tc>
                <w:tcPr>
                  <w:tcW w:w="977" w:type="dxa"/>
                  <w:vMerge/>
                </w:tcPr>
                <w:p w14:paraId="3E949855" w14:textId="77777777" w:rsidR="005E6BDD" w:rsidRPr="005E6BDD"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p>
              </w:tc>
              <w:tc>
                <w:tcPr>
                  <w:tcW w:w="1984" w:type="dxa"/>
                  <w:vMerge/>
                </w:tcPr>
                <w:p w14:paraId="65A4D6F5" w14:textId="77777777" w:rsidR="005E6BDD" w:rsidRPr="005E6BDD" w:rsidRDefault="005E6BDD" w:rsidP="005E6BDD">
                  <w:pPr>
                    <w:keepNext/>
                    <w:keepLines/>
                    <w:spacing w:after="0"/>
                    <w:rPr>
                      <w:rFonts w:ascii="Arial" w:eastAsia="DengXian" w:hAnsi="Arial"/>
                      <w:sz w:val="18"/>
                      <w:lang w:eastAsia="en-GB"/>
                    </w:rPr>
                  </w:pPr>
                </w:p>
              </w:tc>
            </w:tr>
            <w:tr w:rsidR="005E6BDD" w:rsidRPr="005E6BDD" w14:paraId="6CAFA7CB" w14:textId="77777777" w:rsidTr="005E6BDD">
              <w:trPr>
                <w:jc w:val="center"/>
              </w:trPr>
              <w:tc>
                <w:tcPr>
                  <w:tcW w:w="3539" w:type="dxa"/>
                </w:tcPr>
                <w:p w14:paraId="06623352"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MBS Service Area</w:t>
                  </w:r>
                </w:p>
              </w:tc>
              <w:tc>
                <w:tcPr>
                  <w:tcW w:w="2835" w:type="dxa"/>
                </w:tcPr>
                <w:p w14:paraId="00577B94"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MBS Distribution Session.</w:t>
                  </w:r>
                </w:p>
              </w:tc>
              <w:tc>
                <w:tcPr>
                  <w:tcW w:w="977" w:type="dxa"/>
                </w:tcPr>
                <w:p w14:paraId="372C8561" w14:textId="77777777" w:rsidR="005E6BDD" w:rsidRPr="005E6BDD"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r w:rsidRPr="005E6BDD">
                    <w:rPr>
                      <w:rFonts w:ascii="Arial" w:eastAsia="DengXian" w:hAnsi="Arial"/>
                      <w:sz w:val="18"/>
                      <w:lang w:eastAsia="en-GB"/>
                    </w:rPr>
                    <w:t>4.5.6</w:t>
                  </w:r>
                </w:p>
              </w:tc>
              <w:tc>
                <w:tcPr>
                  <w:tcW w:w="1984" w:type="dxa"/>
                </w:tcPr>
                <w:p w14:paraId="42059EF3"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Target service area (see NOTE 2)</w:t>
                  </w:r>
                </w:p>
              </w:tc>
            </w:tr>
            <w:tr w:rsidR="005E6BDD" w:rsidRPr="005E6BDD" w14:paraId="7A38B0F4" w14:textId="77777777" w:rsidTr="005E6BDD">
              <w:trPr>
                <w:jc w:val="center"/>
              </w:trPr>
              <w:tc>
                <w:tcPr>
                  <w:tcW w:w="3539" w:type="dxa"/>
                </w:tcPr>
                <w:p w14:paraId="29C4F695"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Area Session Identifier</w:t>
                  </w:r>
                </w:p>
              </w:tc>
              <w:tc>
                <w:tcPr>
                  <w:tcW w:w="2835" w:type="dxa"/>
                  <w:shd w:val="clear" w:color="auto" w:fill="auto"/>
                </w:tcPr>
                <w:p w14:paraId="043471E6"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Assigned by MB-SMF.</w:t>
                  </w:r>
                </w:p>
              </w:tc>
              <w:tc>
                <w:tcPr>
                  <w:tcW w:w="977" w:type="dxa"/>
                  <w:shd w:val="clear" w:color="auto" w:fill="auto"/>
                </w:tcPr>
                <w:p w14:paraId="6B0227C5" w14:textId="77777777" w:rsidR="005E6BDD" w:rsidRPr="005E6BDD"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r w:rsidRPr="005E6BDD">
                    <w:rPr>
                      <w:rFonts w:ascii="Arial" w:eastAsia="DengXian" w:hAnsi="Arial"/>
                      <w:sz w:val="18"/>
                      <w:lang w:eastAsia="en-GB"/>
                    </w:rPr>
                    <w:t>4.5.6</w:t>
                  </w:r>
                </w:p>
              </w:tc>
              <w:tc>
                <w:tcPr>
                  <w:tcW w:w="1984" w:type="dxa"/>
                  <w:shd w:val="clear" w:color="auto" w:fill="auto"/>
                </w:tcPr>
                <w:p w14:paraId="4CBC98A4"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Location-dependent service flag</w:t>
                  </w:r>
                </w:p>
              </w:tc>
            </w:tr>
            <w:tr w:rsidR="005E6BDD" w:rsidRPr="005E6BDD" w14:paraId="32CF366B" w14:textId="77777777" w:rsidTr="005E6BDD">
              <w:trPr>
                <w:jc w:val="center"/>
              </w:trPr>
              <w:tc>
                <w:tcPr>
                  <w:tcW w:w="3539" w:type="dxa"/>
                </w:tcPr>
                <w:p w14:paraId="6BE977A0" w14:textId="77777777" w:rsidR="005E6BDD" w:rsidRPr="005E6BDD" w:rsidRDefault="005E6BDD" w:rsidP="005E6BDD">
                  <w:pPr>
                    <w:keepNext/>
                    <w:keepLines/>
                    <w:spacing w:after="0"/>
                    <w:rPr>
                      <w:rFonts w:ascii="Arial" w:eastAsia="DengXian" w:hAnsi="Arial"/>
                      <w:sz w:val="18"/>
                      <w:lang w:eastAsia="en-GB"/>
                    </w:rPr>
                  </w:pPr>
                  <w:r w:rsidRPr="005E6BDD" w:rsidDel="00720DD3">
                    <w:rPr>
                      <w:rFonts w:ascii="Arial" w:eastAsia="DengXian" w:hAnsi="Arial"/>
                      <w:sz w:val="18"/>
                      <w:lang w:eastAsia="en-GB"/>
                    </w:rPr>
                    <w:t>MBS Frequency Selection Area (FSA) ID (see NOTE 1)</w:t>
                  </w:r>
                </w:p>
              </w:tc>
              <w:tc>
                <w:tcPr>
                  <w:tcW w:w="2835" w:type="dxa"/>
                  <w:shd w:val="clear" w:color="auto" w:fill="auto"/>
                </w:tcPr>
                <w:p w14:paraId="769F200B" w14:textId="77777777" w:rsidR="005E6BDD" w:rsidRPr="005E6BDD" w:rsidRDefault="005E6BDD" w:rsidP="005E6BDD">
                  <w:pPr>
                    <w:keepNext/>
                    <w:keepLines/>
                    <w:spacing w:after="0"/>
                    <w:rPr>
                      <w:rFonts w:ascii="Arial" w:eastAsia="DengXian" w:hAnsi="Arial"/>
                      <w:sz w:val="18"/>
                      <w:lang w:eastAsia="en-GB"/>
                    </w:rPr>
                  </w:pPr>
                  <w:r w:rsidRPr="005E6BDD" w:rsidDel="00720DD3">
                    <w:rPr>
                      <w:rFonts w:ascii="Arial" w:eastAsia="DengXian" w:hAnsi="Arial"/>
                      <w:sz w:val="18"/>
                      <w:lang w:eastAsia="en-GB"/>
                    </w:rPr>
                    <w:t>MBS Distribution Session.</w:t>
                  </w:r>
                </w:p>
              </w:tc>
              <w:tc>
                <w:tcPr>
                  <w:tcW w:w="977" w:type="dxa"/>
                  <w:shd w:val="clear" w:color="auto" w:fill="auto"/>
                </w:tcPr>
                <w:p w14:paraId="519D4DFD" w14:textId="77777777" w:rsidR="005E6BDD" w:rsidRPr="005E6BDD"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r w:rsidRPr="005E6BDD" w:rsidDel="00720DD3">
                    <w:rPr>
                      <w:rFonts w:ascii="Arial" w:eastAsia="DengXian" w:hAnsi="Arial"/>
                      <w:sz w:val="18"/>
                      <w:lang w:eastAsia="en-GB"/>
                    </w:rPr>
                    <w:t>4.5.6</w:t>
                  </w:r>
                </w:p>
              </w:tc>
              <w:tc>
                <w:tcPr>
                  <w:tcW w:w="1984" w:type="dxa"/>
                  <w:shd w:val="clear" w:color="auto" w:fill="auto"/>
                </w:tcPr>
                <w:p w14:paraId="1AC5D6D4" w14:textId="77777777" w:rsidR="005E6BDD" w:rsidRPr="005E6BDD" w:rsidRDefault="005E6BDD" w:rsidP="005E6BDD">
                  <w:pPr>
                    <w:keepNext/>
                    <w:keepLines/>
                    <w:spacing w:after="0"/>
                    <w:rPr>
                      <w:rFonts w:ascii="Arial" w:eastAsia="DengXian" w:hAnsi="Arial"/>
                      <w:sz w:val="18"/>
                      <w:lang w:eastAsia="en-GB"/>
                    </w:rPr>
                  </w:pPr>
                  <w:r w:rsidRPr="005E6BDD" w:rsidDel="00720DD3">
                    <w:rPr>
                      <w:rFonts w:ascii="Arial" w:eastAsia="DengXian" w:hAnsi="Arial"/>
                      <w:sz w:val="18"/>
                      <w:lang w:eastAsia="en-GB"/>
                    </w:rPr>
                    <w:t>MBS Frequency Selection Area</w:t>
                  </w:r>
                </w:p>
              </w:tc>
            </w:tr>
            <w:tr w:rsidR="005E6BDD" w:rsidRPr="005E6BDD" w14:paraId="5273ACBF" w14:textId="77777777" w:rsidTr="005E6BDD">
              <w:trPr>
                <w:jc w:val="center"/>
              </w:trPr>
              <w:tc>
                <w:tcPr>
                  <w:tcW w:w="3539" w:type="dxa"/>
                </w:tcPr>
                <w:p w14:paraId="52677193" w14:textId="77777777" w:rsidR="005E6BDD" w:rsidRPr="005E6BDD" w:rsidDel="00720DD3" w:rsidRDefault="005E6BDD" w:rsidP="005E6BDD">
                  <w:pPr>
                    <w:keepNext/>
                    <w:keepLines/>
                    <w:spacing w:after="0"/>
                    <w:rPr>
                      <w:rFonts w:ascii="Arial" w:eastAsia="DengXian" w:hAnsi="Arial"/>
                      <w:sz w:val="18"/>
                      <w:lang w:eastAsia="zh-CN"/>
                    </w:rPr>
                  </w:pPr>
                  <w:r w:rsidRPr="005E6BDD">
                    <w:rPr>
                      <w:rFonts w:ascii="Arial" w:eastAsia="DengXian" w:hAnsi="Arial" w:hint="eastAsia"/>
                      <w:color w:val="FF0000"/>
                      <w:sz w:val="18"/>
                      <w:lang w:eastAsia="zh-CN"/>
                    </w:rPr>
                    <w:t>&lt;</w:t>
                  </w:r>
                  <w:r w:rsidRPr="005E6BDD">
                    <w:rPr>
                      <w:rFonts w:ascii="Arial" w:eastAsia="DengXian" w:hAnsi="Arial"/>
                      <w:color w:val="FF0000"/>
                      <w:sz w:val="18"/>
                      <w:lang w:eastAsia="zh-CN"/>
                    </w:rPr>
                    <w:t>omitted&gt;</w:t>
                  </w:r>
                </w:p>
              </w:tc>
              <w:tc>
                <w:tcPr>
                  <w:tcW w:w="2835" w:type="dxa"/>
                  <w:shd w:val="clear" w:color="auto" w:fill="auto"/>
                </w:tcPr>
                <w:p w14:paraId="657CF1E9" w14:textId="77777777" w:rsidR="005E6BDD" w:rsidRPr="005E6BDD" w:rsidDel="00720DD3" w:rsidRDefault="005E6BDD" w:rsidP="005E6BDD">
                  <w:pPr>
                    <w:keepNext/>
                    <w:keepLines/>
                    <w:spacing w:after="0"/>
                    <w:rPr>
                      <w:rFonts w:ascii="Arial" w:eastAsia="DengXian" w:hAnsi="Arial"/>
                      <w:sz w:val="18"/>
                      <w:lang w:eastAsia="en-GB"/>
                    </w:rPr>
                  </w:pPr>
                </w:p>
              </w:tc>
              <w:tc>
                <w:tcPr>
                  <w:tcW w:w="977" w:type="dxa"/>
                  <w:shd w:val="clear" w:color="auto" w:fill="auto"/>
                </w:tcPr>
                <w:p w14:paraId="05596BDD" w14:textId="77777777" w:rsidR="005E6BDD" w:rsidRPr="005E6BDD" w:rsidDel="00720DD3"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p>
              </w:tc>
              <w:tc>
                <w:tcPr>
                  <w:tcW w:w="1984" w:type="dxa"/>
                  <w:shd w:val="clear" w:color="auto" w:fill="auto"/>
                </w:tcPr>
                <w:p w14:paraId="528BA632" w14:textId="77777777" w:rsidR="005E6BDD" w:rsidRPr="005E6BDD" w:rsidDel="00720DD3" w:rsidRDefault="005E6BDD" w:rsidP="005E6BDD">
                  <w:pPr>
                    <w:keepNext/>
                    <w:keepLines/>
                    <w:spacing w:after="0"/>
                    <w:rPr>
                      <w:rFonts w:ascii="Arial" w:eastAsia="DengXian" w:hAnsi="Arial"/>
                      <w:sz w:val="18"/>
                      <w:lang w:eastAsia="en-GB"/>
                    </w:rPr>
                  </w:pPr>
                </w:p>
              </w:tc>
            </w:tr>
            <w:tr w:rsidR="005E6BDD" w:rsidRPr="005E6BDD" w14:paraId="53C773DE" w14:textId="77777777" w:rsidTr="005E6BDD">
              <w:trPr>
                <w:jc w:val="center"/>
              </w:trPr>
              <w:tc>
                <w:tcPr>
                  <w:tcW w:w="9335" w:type="dxa"/>
                  <w:gridSpan w:val="4"/>
                </w:tcPr>
                <w:p w14:paraId="3AB6FA65" w14:textId="77777777" w:rsidR="005E6BDD" w:rsidRPr="005E6BDD" w:rsidRDefault="005E6BDD" w:rsidP="005E6BDD">
                  <w:pPr>
                    <w:keepNext/>
                    <w:keepLines/>
                    <w:spacing w:after="0"/>
                    <w:ind w:left="851" w:hanging="851"/>
                    <w:rPr>
                      <w:rFonts w:ascii="Arial" w:eastAsia="DengXian" w:hAnsi="Arial"/>
                      <w:sz w:val="18"/>
                      <w:lang w:eastAsia="en-GB"/>
                    </w:rPr>
                  </w:pPr>
                  <w:r w:rsidRPr="005E6BDD">
                    <w:rPr>
                      <w:rFonts w:ascii="Arial" w:eastAsia="DengXian" w:hAnsi="Arial"/>
                      <w:sz w:val="18"/>
                      <w:lang w:eastAsia="en-GB"/>
                    </w:rPr>
                    <w:t>NOTE 1:</w:t>
                  </w:r>
                  <w:r w:rsidRPr="005E6BDD">
                    <w:rPr>
                      <w:rFonts w:ascii="Arial" w:eastAsia="DengXian" w:hAnsi="Arial"/>
                      <w:sz w:val="18"/>
                      <w:lang w:eastAsia="en-GB"/>
                    </w:rPr>
                    <w:tab/>
                    <w:t>Applicable to Broadcast MBS Session only.</w:t>
                  </w:r>
                </w:p>
                <w:p w14:paraId="18B0DAD2" w14:textId="77777777" w:rsidR="005E6BDD" w:rsidRPr="005E6BDD" w:rsidRDefault="005E6BDD" w:rsidP="005E6BDD">
                  <w:pPr>
                    <w:keepNext/>
                    <w:keepLines/>
                    <w:spacing w:after="0"/>
                    <w:ind w:left="851" w:hanging="851"/>
                    <w:rPr>
                      <w:rFonts w:ascii="Arial" w:eastAsia="DengXian" w:hAnsi="Arial"/>
                      <w:sz w:val="18"/>
                      <w:lang w:eastAsia="en-GB"/>
                    </w:rPr>
                  </w:pPr>
                  <w:r w:rsidRPr="005E6BDD">
                    <w:rPr>
                      <w:rFonts w:ascii="Arial" w:eastAsia="DengXian" w:hAnsi="Arial"/>
                      <w:sz w:val="18"/>
                      <w:lang w:eastAsia="en-GB"/>
                    </w:rPr>
                    <w:t>NOTE 2:</w:t>
                  </w:r>
                  <w:r w:rsidRPr="005E6BDD">
                    <w:rPr>
                      <w:rFonts w:ascii="Arial" w:eastAsia="DengXian" w:hAnsi="Arial"/>
                      <w:sz w:val="18"/>
                      <w:lang w:eastAsia="en-GB"/>
                    </w:rPr>
                    <w:tab/>
                  </w:r>
                  <w:r w:rsidRPr="005E6BDD">
                    <w:rPr>
                      <w:rFonts w:ascii="Arial" w:eastAsia="DengXian" w:hAnsi="Arial"/>
                      <w:color w:val="FF0000"/>
                      <w:sz w:val="18"/>
                      <w:lang w:eastAsia="en-GB"/>
                    </w:rPr>
                    <w:t>Target service area is signalled to the MBSF at reference point Nmb10/Nmb5 in the form of a Tracking Area Identifier (TAI) list and/or Cell ID list.</w:t>
                  </w:r>
                  <w:r w:rsidRPr="005E6BDD">
                    <w:rPr>
                      <w:rFonts w:ascii="Arial" w:eastAsia="DengXian" w:hAnsi="Arial"/>
                      <w:sz w:val="18"/>
                      <w:lang w:eastAsia="en-GB"/>
                    </w:rPr>
                    <w:t xml:space="preserve"> External-facing target service area identification at reference point N33 is translated by the NEF into the appropriate form(s) as required.</w:t>
                  </w:r>
                </w:p>
              </w:tc>
            </w:tr>
          </w:tbl>
          <w:p w14:paraId="6C98C3E9" w14:textId="77777777" w:rsidR="005E6BDD" w:rsidRDefault="005E6BDD" w:rsidP="005E6BDD">
            <w:pPr>
              <w:keepNext/>
              <w:keepLines/>
              <w:spacing w:before="60"/>
              <w:jc w:val="center"/>
              <w:rPr>
                <w:rFonts w:ascii="Arial" w:eastAsia="DengXian" w:hAnsi="Arial"/>
                <w:b/>
                <w:lang w:eastAsia="en-GB"/>
              </w:rPr>
            </w:pPr>
          </w:p>
        </w:tc>
      </w:tr>
      <w:bookmarkEnd w:id="9"/>
    </w:tbl>
    <w:p w14:paraId="0C944883" w14:textId="2FAE8143" w:rsidR="005E6BDD" w:rsidRDefault="005E6BDD" w:rsidP="005E0EBD">
      <w:pPr>
        <w:textAlignment w:val="auto"/>
        <w:rPr>
          <w:rFonts w:eastAsiaTheme="minorEastAsia"/>
          <w:lang w:eastAsia="zh-CN"/>
        </w:rPr>
      </w:pPr>
    </w:p>
    <w:p w14:paraId="54A1BF9B" w14:textId="7EAE9D30" w:rsidR="005E6BDD" w:rsidRDefault="005E6BDD" w:rsidP="005E0EBD">
      <w:pPr>
        <w:textAlignment w:val="auto"/>
        <w:rPr>
          <w:rFonts w:eastAsiaTheme="minorEastAsia"/>
          <w:lang w:eastAsia="zh-CN"/>
        </w:rPr>
      </w:pPr>
      <w:r>
        <w:rPr>
          <w:rFonts w:eastAsiaTheme="minorEastAsia"/>
          <w:lang w:eastAsia="zh-CN"/>
        </w:rPr>
        <w:t>T</w:t>
      </w:r>
      <w:r>
        <w:rPr>
          <w:rFonts w:eastAsiaTheme="minorEastAsia" w:hint="eastAsia"/>
          <w:lang w:eastAsia="zh-CN"/>
        </w:rPr>
        <w:t>herefore,</w:t>
      </w:r>
      <w:r>
        <w:rPr>
          <w:rFonts w:eastAsiaTheme="minorEastAsia"/>
          <w:lang w:eastAsia="zh-CN"/>
        </w:rPr>
        <w:t xml:space="preserve"> option 2 </w:t>
      </w:r>
      <w:r w:rsidR="00BA4367">
        <w:rPr>
          <w:rFonts w:eastAsiaTheme="minorEastAsia"/>
          <w:lang w:eastAsia="zh-CN"/>
        </w:rPr>
        <w:t xml:space="preserve"> requires that </w:t>
      </w:r>
      <w:r w:rsidR="0009611C">
        <w:rPr>
          <w:rFonts w:eastAsiaTheme="minorEastAsia"/>
          <w:lang w:eastAsia="zh-CN"/>
        </w:rPr>
        <w:t>SA4</w:t>
      </w:r>
      <w:r>
        <w:rPr>
          <w:rFonts w:eastAsiaTheme="minorEastAsia"/>
          <w:lang w:eastAsia="zh-CN"/>
        </w:rPr>
        <w:t xml:space="preserve"> enhance the service announcement. Due to limited time, we suggest that RAN2 support to add ISAs to FSA ID/frequency in SIB21.</w:t>
      </w:r>
    </w:p>
    <w:p w14:paraId="3FB664D7" w14:textId="72D22DC5" w:rsidR="00E74E33" w:rsidRPr="005E6BDD" w:rsidRDefault="005E6BDD" w:rsidP="005E6BDD">
      <w:pPr>
        <w:rPr>
          <w:rFonts w:eastAsiaTheme="minorEastAsia"/>
          <w:lang w:eastAsia="zh-CN"/>
        </w:rPr>
      </w:pPr>
      <w:r w:rsidRPr="004F72C0">
        <w:rPr>
          <w:b/>
        </w:rPr>
        <w:t xml:space="preserve">Proposal </w:t>
      </w:r>
      <w:r>
        <w:rPr>
          <w:b/>
        </w:rPr>
        <w:t>1</w:t>
      </w:r>
      <w:r w:rsidRPr="004F72C0">
        <w:rPr>
          <w:b/>
        </w:rPr>
        <w:t xml:space="preserve">: </w:t>
      </w:r>
      <w:r w:rsidR="00BA4367">
        <w:rPr>
          <w:b/>
        </w:rPr>
        <w:t xml:space="preserve">Indicate </w:t>
      </w:r>
      <w:r w:rsidRPr="005E6BDD">
        <w:rPr>
          <w:b/>
        </w:rPr>
        <w:t xml:space="preserve">ISAs to </w:t>
      </w:r>
      <w:r w:rsidR="00BA4367">
        <w:rPr>
          <w:b/>
        </w:rPr>
        <w:t xml:space="preserve">for </w:t>
      </w:r>
      <w:r w:rsidR="0009611C">
        <w:rPr>
          <w:b/>
        </w:rPr>
        <w:t xml:space="preserve">each </w:t>
      </w:r>
      <w:r w:rsidRPr="005E6BDD">
        <w:rPr>
          <w:b/>
        </w:rPr>
        <w:t>frequency in SIB21.</w:t>
      </w:r>
    </w:p>
    <w:p w14:paraId="27369C7A" w14:textId="1E5B4AB7" w:rsidR="0033306F" w:rsidRDefault="0033306F" w:rsidP="0033306F">
      <w:pPr>
        <w:pStyle w:val="Heading2"/>
        <w:spacing w:after="240"/>
      </w:pPr>
      <w:r>
        <w:t>2.2</w:t>
      </w:r>
      <w:r>
        <w:tab/>
        <w:t>Skip MCCH acquisition</w:t>
      </w:r>
    </w:p>
    <w:p w14:paraId="0A9BE571" w14:textId="0B23C524" w:rsidR="0033306F" w:rsidRDefault="007C4EE2" w:rsidP="005E0EBD">
      <w:pPr>
        <w:textAlignment w:val="auto"/>
        <w:rPr>
          <w:rFonts w:eastAsiaTheme="minorEastAsia"/>
          <w:iCs/>
        </w:rPr>
      </w:pPr>
      <w:r>
        <w:rPr>
          <w:rFonts w:eastAsiaTheme="minorEastAsia"/>
          <w:iCs/>
        </w:rPr>
        <w:t>T</w:t>
      </w:r>
      <w:r w:rsidR="000D4745">
        <w:rPr>
          <w:rFonts w:eastAsiaTheme="minorEastAsia"/>
          <w:iCs/>
        </w:rPr>
        <w:t xml:space="preserve">he </w:t>
      </w:r>
      <w:r>
        <w:rPr>
          <w:rFonts w:eastAsiaTheme="minorEastAsia"/>
          <w:iCs/>
        </w:rPr>
        <w:t xml:space="preserve">last RAN2 meeting </w:t>
      </w:r>
      <w:r w:rsidR="0033306F">
        <w:rPr>
          <w:rFonts w:eastAsiaTheme="minorEastAsia"/>
          <w:iCs/>
        </w:rPr>
        <w:t>agreed that:</w:t>
      </w:r>
    </w:p>
    <w:p w14:paraId="731B004F" w14:textId="77777777" w:rsidR="00137E50" w:rsidRPr="0072446A" w:rsidRDefault="00137E50" w:rsidP="00137E50">
      <w:pPr>
        <w:pStyle w:val="Agreement"/>
        <w:tabs>
          <w:tab w:val="clear" w:pos="9872"/>
          <w:tab w:val="left" w:pos="1619"/>
        </w:tabs>
        <w:rPr>
          <w:lang w:val="en-US"/>
        </w:rPr>
      </w:pPr>
      <w:r w:rsidRPr="0072446A">
        <w:rPr>
          <w:lang w:val="en-US" w:eastAsia="ko-KR"/>
        </w:rPr>
        <w:t>If UE knows it’s not in any intended service areas of any MBS services the UE is interested into, the UE may not need to acquire MCCH</w:t>
      </w:r>
    </w:p>
    <w:p w14:paraId="08475172" w14:textId="77777777" w:rsidR="00137E50" w:rsidRDefault="00137E50" w:rsidP="00137E50">
      <w:pPr>
        <w:rPr>
          <w:rFonts w:eastAsiaTheme="minorEastAsia"/>
          <w:lang w:eastAsia="zh-CN"/>
        </w:rPr>
      </w:pPr>
    </w:p>
    <w:p w14:paraId="7C58845B" w14:textId="10E55BD2" w:rsidR="00ED4442" w:rsidRDefault="00643057" w:rsidP="005E0EBD">
      <w:pPr>
        <w:textAlignment w:val="auto"/>
        <w:rPr>
          <w:rFonts w:eastAsia="Malgun Gothic"/>
          <w:lang w:eastAsia="ko-KR"/>
        </w:rPr>
      </w:pPr>
      <w:r>
        <w:rPr>
          <w:rFonts w:eastAsiaTheme="minorEastAsia"/>
          <w:iCs/>
          <w:lang w:eastAsia="zh-CN"/>
        </w:rPr>
        <w:t>T</w:t>
      </w:r>
      <w:r w:rsidR="007C4EE2">
        <w:rPr>
          <w:rFonts w:eastAsiaTheme="minorEastAsia"/>
          <w:iCs/>
          <w:lang w:val="en-US" w:eastAsia="zh-CN"/>
        </w:rPr>
        <w:t xml:space="preserve">he UE gets to know the ISAs </w:t>
      </w:r>
      <w:r w:rsidR="0072446A">
        <w:rPr>
          <w:rFonts w:eastAsiaTheme="minorEastAsia"/>
          <w:iCs/>
          <w:lang w:val="en-US" w:eastAsia="zh-CN"/>
        </w:rPr>
        <w:t xml:space="preserve">applicable </w:t>
      </w:r>
      <w:r w:rsidR="0033306F">
        <w:rPr>
          <w:rFonts w:eastAsiaTheme="minorEastAsia"/>
          <w:iCs/>
          <w:lang w:val="en-US" w:eastAsia="zh-CN"/>
        </w:rPr>
        <w:t xml:space="preserve">for </w:t>
      </w:r>
      <w:r w:rsidR="007C4EE2">
        <w:rPr>
          <w:rFonts w:eastAsiaTheme="minorEastAsia"/>
          <w:iCs/>
          <w:lang w:val="en-US" w:eastAsia="zh-CN"/>
        </w:rPr>
        <w:t>an MBS session through the MCCH information (</w:t>
      </w:r>
      <w:r w:rsidR="007C4EE2">
        <w:rPr>
          <w:rFonts w:eastAsiaTheme="minorEastAsia"/>
          <w:i/>
        </w:rPr>
        <w:t>MBSBroadcastConfiguration</w:t>
      </w:r>
      <w:r w:rsidR="007C4EE2">
        <w:rPr>
          <w:rFonts w:eastAsiaTheme="minorEastAsia"/>
        </w:rPr>
        <w:t xml:space="preserve"> message provided via MCCH)</w:t>
      </w:r>
      <w:r w:rsidR="008B229C">
        <w:rPr>
          <w:rFonts w:eastAsiaTheme="minorEastAsia"/>
        </w:rPr>
        <w:t>, so this seems to imply that the UE needs to first acquire MCCH and information for all the MBS broadcast services of interest, and then, if the UE is not in any of the applicable ISA, the UE can skip monitoring MCCH</w:t>
      </w:r>
      <w:r w:rsidR="0048666C">
        <w:rPr>
          <w:rFonts w:eastAsia="Malgun Gothic"/>
          <w:lang w:eastAsia="ko-KR"/>
        </w:rPr>
        <w:t xml:space="preserve">. </w:t>
      </w:r>
    </w:p>
    <w:p w14:paraId="1E3548A3" w14:textId="184638A1" w:rsidR="008B229C" w:rsidRDefault="008B229C" w:rsidP="007C1E45">
      <w:pPr>
        <w:textAlignment w:val="auto"/>
        <w:rPr>
          <w:rFonts w:eastAsia="Malgun Gothic"/>
          <w:lang w:eastAsia="ko-KR"/>
        </w:rPr>
      </w:pPr>
      <w:r>
        <w:rPr>
          <w:rFonts w:eastAsia="Malgun Gothic"/>
          <w:lang w:eastAsia="ko-KR"/>
        </w:rPr>
        <w:lastRenderedPageBreak/>
        <w:t>However</w:t>
      </w:r>
      <w:r w:rsidR="00915D9D">
        <w:rPr>
          <w:rFonts w:eastAsia="Malgun Gothic"/>
          <w:lang w:eastAsia="ko-KR"/>
        </w:rPr>
        <w:t xml:space="preserve">, </w:t>
      </w:r>
      <w:r>
        <w:rPr>
          <w:rFonts w:eastAsia="Malgun Gothic"/>
          <w:lang w:eastAsia="ko-KR"/>
        </w:rPr>
        <w:t xml:space="preserve">an </w:t>
      </w:r>
      <w:r w:rsidR="00ED4442">
        <w:rPr>
          <w:rFonts w:eastAsia="Malgun Gothic"/>
          <w:lang w:eastAsia="ko-KR"/>
        </w:rPr>
        <w:t>NTN cell</w:t>
      </w:r>
      <w:r>
        <w:rPr>
          <w:rFonts w:eastAsia="Malgun Gothic"/>
          <w:lang w:eastAsia="ko-KR"/>
        </w:rPr>
        <w:t xml:space="preserve"> can be large and it is possible that all the ISAs of all the MBS broadcast service only cover a subset of the cell. In this case, if the UE reads SIBx and sees that it is not in any of the ISAs, it does not need to acquire MCCH. </w:t>
      </w:r>
      <w:r w:rsidR="007C1E45">
        <w:rPr>
          <w:rFonts w:eastAsia="Malgun Gothic"/>
          <w:lang w:eastAsia="ko-KR"/>
        </w:rPr>
        <w:t xml:space="preserve">However, if </w:t>
      </w:r>
      <w:r>
        <w:rPr>
          <w:rFonts w:eastAsia="Malgun Gothic"/>
          <w:lang w:eastAsia="ko-KR"/>
        </w:rPr>
        <w:t xml:space="preserve">the cell provides an MBS broadcast service that is relevant for the whole cell coverage, </w:t>
      </w:r>
      <w:r w:rsidR="007C1E45">
        <w:rPr>
          <w:rFonts w:eastAsia="Malgun Gothic"/>
          <w:lang w:eastAsia="ko-KR"/>
        </w:rPr>
        <w:t xml:space="preserve">the UE should still acquire MCCH to determine whether ISAs are applicable to the service (and which ones). This means that there should be an indication in </w:t>
      </w:r>
      <w:r>
        <w:rPr>
          <w:rFonts w:eastAsia="Malgun Gothic"/>
          <w:lang w:eastAsia="ko-KR"/>
        </w:rPr>
        <w:t xml:space="preserve">SIBx </w:t>
      </w:r>
      <w:r w:rsidR="007C1E45">
        <w:rPr>
          <w:rFonts w:eastAsia="Malgun Gothic"/>
          <w:lang w:eastAsia="ko-KR"/>
        </w:rPr>
        <w:t>whether UEs that do not know the applicable ISA(s) for their MBS service(s) of interest can skip MCCH acquisition is they are not in any ISA in SIBx.</w:t>
      </w:r>
    </w:p>
    <w:p w14:paraId="67125D93" w14:textId="2A60484C" w:rsidR="008B229C" w:rsidRPr="008B229C" w:rsidRDefault="008B229C" w:rsidP="005E0EBD">
      <w:pPr>
        <w:textAlignment w:val="auto"/>
        <w:rPr>
          <w:rFonts w:eastAsia="Malgun Gothic"/>
          <w:b/>
          <w:bCs/>
          <w:lang w:eastAsia="ko-KR"/>
        </w:rPr>
      </w:pPr>
      <w:r w:rsidRPr="008B229C">
        <w:rPr>
          <w:rFonts w:eastAsia="Malgun Gothic"/>
          <w:b/>
          <w:bCs/>
          <w:lang w:eastAsia="ko-KR"/>
        </w:rPr>
        <w:t xml:space="preserve">Proposal </w:t>
      </w:r>
      <w:r w:rsidR="00457904">
        <w:rPr>
          <w:rFonts w:eastAsia="Malgun Gothic"/>
          <w:b/>
          <w:bCs/>
          <w:lang w:eastAsia="ko-KR"/>
        </w:rPr>
        <w:t>2a</w:t>
      </w:r>
      <w:r w:rsidRPr="008B229C">
        <w:rPr>
          <w:rFonts w:eastAsia="Malgun Gothic"/>
          <w:b/>
          <w:bCs/>
          <w:lang w:eastAsia="ko-KR"/>
        </w:rPr>
        <w:t xml:space="preserve">: SIBx </w:t>
      </w:r>
      <w:r w:rsidR="00393DAE">
        <w:rPr>
          <w:rFonts w:eastAsia="Malgun Gothic"/>
          <w:b/>
          <w:bCs/>
          <w:lang w:eastAsia="ko-KR"/>
        </w:rPr>
        <w:t xml:space="preserve">indicates (e.g., 1-bit) whether the cell may </w:t>
      </w:r>
      <w:r w:rsidRPr="008B229C">
        <w:rPr>
          <w:rFonts w:eastAsia="Malgun Gothic"/>
          <w:b/>
          <w:bCs/>
          <w:lang w:eastAsia="ko-KR"/>
        </w:rPr>
        <w:t xml:space="preserve">broadcast MBS </w:t>
      </w:r>
      <w:r w:rsidR="009A1F4A">
        <w:rPr>
          <w:rFonts w:eastAsia="Malgun Gothic"/>
          <w:b/>
          <w:bCs/>
          <w:lang w:eastAsia="ko-KR"/>
        </w:rPr>
        <w:t xml:space="preserve">broadcast </w:t>
      </w:r>
      <w:r w:rsidRPr="008B229C">
        <w:rPr>
          <w:rFonts w:eastAsia="Malgun Gothic"/>
          <w:b/>
          <w:bCs/>
          <w:lang w:eastAsia="ko-KR"/>
        </w:rPr>
        <w:t>service</w:t>
      </w:r>
      <w:r w:rsidR="009A1F4A">
        <w:rPr>
          <w:rFonts w:eastAsia="Malgun Gothic"/>
          <w:b/>
          <w:bCs/>
          <w:lang w:eastAsia="ko-KR"/>
        </w:rPr>
        <w:t>s</w:t>
      </w:r>
      <w:r w:rsidRPr="008B229C">
        <w:rPr>
          <w:rFonts w:eastAsia="Malgun Gothic"/>
          <w:b/>
          <w:bCs/>
          <w:lang w:eastAsia="ko-KR"/>
        </w:rPr>
        <w:t xml:space="preserve"> relevant in the </w:t>
      </w:r>
      <w:r>
        <w:rPr>
          <w:rFonts w:eastAsia="Malgun Gothic"/>
          <w:b/>
          <w:bCs/>
          <w:lang w:eastAsia="ko-KR"/>
        </w:rPr>
        <w:t xml:space="preserve">whole </w:t>
      </w:r>
      <w:r w:rsidRPr="008B229C">
        <w:rPr>
          <w:rFonts w:eastAsia="Malgun Gothic"/>
          <w:b/>
          <w:bCs/>
          <w:lang w:eastAsia="ko-KR"/>
        </w:rPr>
        <w:t>cell coverage.</w:t>
      </w:r>
    </w:p>
    <w:p w14:paraId="49A9C0E7" w14:textId="1B3E8D61" w:rsidR="008B229C" w:rsidRPr="008B229C" w:rsidRDefault="008B229C" w:rsidP="005E0EBD">
      <w:pPr>
        <w:textAlignment w:val="auto"/>
        <w:rPr>
          <w:rFonts w:eastAsia="Malgun Gothic"/>
          <w:b/>
          <w:bCs/>
          <w:lang w:eastAsia="ko-KR"/>
        </w:rPr>
      </w:pPr>
      <w:r w:rsidRPr="008B229C">
        <w:rPr>
          <w:rFonts w:eastAsia="Malgun Gothic"/>
          <w:b/>
          <w:bCs/>
          <w:lang w:eastAsia="ko-KR"/>
        </w:rPr>
        <w:t xml:space="preserve">Proposal </w:t>
      </w:r>
      <w:r w:rsidR="00457904">
        <w:rPr>
          <w:rFonts w:eastAsia="Malgun Gothic"/>
          <w:b/>
          <w:bCs/>
          <w:lang w:eastAsia="ko-KR"/>
        </w:rPr>
        <w:t>2b</w:t>
      </w:r>
      <w:r w:rsidRPr="008B229C">
        <w:rPr>
          <w:rFonts w:eastAsia="Malgun Gothic"/>
          <w:b/>
          <w:bCs/>
          <w:lang w:eastAsia="ko-KR"/>
        </w:rPr>
        <w:t xml:space="preserve">: If </w:t>
      </w:r>
      <w:r w:rsidR="00393DAE">
        <w:rPr>
          <w:rFonts w:eastAsia="Malgun Gothic"/>
          <w:b/>
          <w:bCs/>
          <w:lang w:eastAsia="ko-KR"/>
        </w:rPr>
        <w:t xml:space="preserve">SIBx </w:t>
      </w:r>
      <w:r w:rsidR="009A1F4A">
        <w:rPr>
          <w:rFonts w:eastAsia="Malgun Gothic"/>
          <w:b/>
          <w:bCs/>
          <w:lang w:eastAsia="ko-KR"/>
        </w:rPr>
        <w:t xml:space="preserve">does not </w:t>
      </w:r>
      <w:r w:rsidR="00393DAE">
        <w:rPr>
          <w:rFonts w:eastAsia="Malgun Gothic"/>
          <w:b/>
          <w:bCs/>
          <w:lang w:eastAsia="ko-KR"/>
        </w:rPr>
        <w:t xml:space="preserve">indicate that the cell </w:t>
      </w:r>
      <w:r w:rsidR="009A1F4A">
        <w:rPr>
          <w:rFonts w:eastAsia="Malgun Gothic"/>
          <w:b/>
          <w:bCs/>
          <w:lang w:eastAsia="ko-KR"/>
        </w:rPr>
        <w:t>may</w:t>
      </w:r>
      <w:r w:rsidR="00393DAE">
        <w:rPr>
          <w:rFonts w:eastAsia="Malgun Gothic"/>
          <w:b/>
          <w:bCs/>
          <w:lang w:eastAsia="ko-KR"/>
        </w:rPr>
        <w:t xml:space="preserve"> transmit MBS broadcast service</w:t>
      </w:r>
      <w:r w:rsidR="009A1F4A">
        <w:rPr>
          <w:rFonts w:eastAsia="Malgun Gothic"/>
          <w:b/>
          <w:bCs/>
          <w:lang w:eastAsia="ko-KR"/>
        </w:rPr>
        <w:t>s</w:t>
      </w:r>
      <w:r w:rsidR="00393DAE">
        <w:rPr>
          <w:rFonts w:eastAsia="Malgun Gothic"/>
          <w:b/>
          <w:bCs/>
          <w:lang w:eastAsia="ko-KR"/>
        </w:rPr>
        <w:t xml:space="preserve"> relevant in the whole cell coverage, </w:t>
      </w:r>
      <w:r w:rsidRPr="008B229C">
        <w:rPr>
          <w:rFonts w:eastAsia="Malgun Gothic"/>
          <w:b/>
          <w:bCs/>
          <w:lang w:eastAsia="ko-KR"/>
        </w:rPr>
        <w:t>a UE interested in receiving one or more MBS broadcast service but not in any ISA of the cell may skip reading MCCH.</w:t>
      </w:r>
    </w:p>
    <w:p w14:paraId="1CE42BD4" w14:textId="5953C756" w:rsidR="00C06DB5" w:rsidRDefault="00D8413D" w:rsidP="00D8413D">
      <w:pPr>
        <w:textAlignment w:val="auto"/>
        <w:rPr>
          <w:rFonts w:eastAsia="Malgun Gothic"/>
          <w:lang w:eastAsia="ko-KR"/>
        </w:rPr>
      </w:pPr>
      <w:r>
        <w:rPr>
          <w:rFonts w:eastAsia="Malgun Gothic"/>
          <w:lang w:eastAsia="ko-KR"/>
        </w:rPr>
        <w:t>If the UE has read MCCH and acquired the list of ISAs applicable to the MBS broadcast services of interest, and the UE is not located in any of the ISAs, the UE may skip reading MCCH.</w:t>
      </w:r>
    </w:p>
    <w:p w14:paraId="5773D4CB" w14:textId="52728B15" w:rsidR="0072640B" w:rsidRDefault="00C06DB5" w:rsidP="005E0EBD">
      <w:pPr>
        <w:textAlignment w:val="auto"/>
        <w:rPr>
          <w:rFonts w:eastAsiaTheme="minorEastAsia"/>
          <w:iCs/>
        </w:rPr>
      </w:pPr>
      <w:r>
        <w:rPr>
          <w:rFonts w:eastAsia="Malgun Gothic"/>
          <w:lang w:eastAsia="ko-KR"/>
        </w:rPr>
        <w:t>T</w:t>
      </w:r>
      <w:r w:rsidR="00E34A3D" w:rsidRPr="007C4EE2">
        <w:rPr>
          <w:rFonts w:eastAsiaTheme="minorEastAsia" w:hint="eastAsia"/>
        </w:rPr>
        <w:t>he</w:t>
      </w:r>
      <w:r w:rsidR="00E34A3D" w:rsidRPr="007C4EE2">
        <w:rPr>
          <w:rFonts w:eastAsiaTheme="minorEastAsia"/>
        </w:rPr>
        <w:t xml:space="preserve"> MCCH change notification message </w:t>
      </w:r>
      <w:r>
        <w:rPr>
          <w:rFonts w:eastAsiaTheme="minorEastAsia"/>
        </w:rPr>
        <w:t>can be</w:t>
      </w:r>
      <w:r w:rsidRPr="007C4EE2">
        <w:rPr>
          <w:rFonts w:eastAsiaTheme="minorEastAsia"/>
        </w:rPr>
        <w:t xml:space="preserve"> </w:t>
      </w:r>
      <w:r w:rsidR="00E34A3D" w:rsidRPr="007C4EE2">
        <w:rPr>
          <w:rFonts w:eastAsiaTheme="minorEastAsia"/>
        </w:rPr>
        <w:t xml:space="preserve">used to </w:t>
      </w:r>
      <w:r w:rsidR="00E34A3D" w:rsidRPr="007C4EE2">
        <w:rPr>
          <w:rFonts w:eastAsiaTheme="minorEastAsia" w:hint="eastAsia"/>
        </w:rPr>
        <w:t>indicate</w:t>
      </w:r>
      <w:r w:rsidR="00E34A3D" w:rsidRPr="007C4EE2">
        <w:rPr>
          <w:rFonts w:eastAsiaTheme="minorEastAsia"/>
        </w:rPr>
        <w:t xml:space="preserve"> </w:t>
      </w:r>
      <w:r w:rsidR="00474F09">
        <w:rPr>
          <w:rFonts w:eastAsiaTheme="minorEastAsia"/>
        </w:rPr>
        <w:t xml:space="preserve">to </w:t>
      </w:r>
      <w:r w:rsidR="00E34A3D" w:rsidRPr="007C4EE2">
        <w:rPr>
          <w:rFonts w:eastAsiaTheme="minorEastAsia"/>
        </w:rPr>
        <w:t>the UE to perform MCCH info</w:t>
      </w:r>
      <w:r w:rsidR="00E34A3D">
        <w:rPr>
          <w:rFonts w:eastAsiaTheme="minorEastAsia"/>
          <w:iCs/>
        </w:rPr>
        <w:t>rmation re-acquisition i.e.</w:t>
      </w:r>
      <w:r w:rsidR="00E34A3D">
        <w:rPr>
          <w:rFonts w:eastAsiaTheme="minorEastAsia" w:hint="eastAsia"/>
          <w:iCs/>
          <w:lang w:eastAsia="zh-CN"/>
        </w:rPr>
        <w:t>,</w:t>
      </w:r>
      <w:r w:rsidR="00E34A3D">
        <w:rPr>
          <w:rFonts w:eastAsiaTheme="minorEastAsia"/>
          <w:iCs/>
          <w:lang w:eastAsia="zh-CN"/>
        </w:rPr>
        <w:t xml:space="preserve"> </w:t>
      </w:r>
      <w:r w:rsidR="00E34A3D">
        <w:rPr>
          <w:rFonts w:eastAsiaTheme="minorEastAsia"/>
          <w:iCs/>
        </w:rPr>
        <w:t xml:space="preserve">acquire the updated </w:t>
      </w:r>
      <w:r w:rsidR="00E34A3D" w:rsidRPr="00E802DE">
        <w:rPr>
          <w:rFonts w:eastAsiaTheme="minorEastAsia"/>
          <w:i/>
        </w:rPr>
        <w:t xml:space="preserve">MBSBroadcastConfiguration </w:t>
      </w:r>
      <w:r w:rsidR="00E34A3D" w:rsidRPr="00E802DE">
        <w:rPr>
          <w:rFonts w:eastAsiaTheme="minorEastAsia" w:hint="eastAsia"/>
          <w:iCs/>
          <w:lang w:eastAsia="zh-CN"/>
        </w:rPr>
        <w:t>message</w:t>
      </w:r>
      <w:r w:rsidR="00E34A3D" w:rsidRPr="00E34A3D">
        <w:rPr>
          <w:rFonts w:eastAsiaTheme="minorEastAsia"/>
          <w:iCs/>
        </w:rPr>
        <w:t>.</w:t>
      </w:r>
      <w:r w:rsidR="00D8413D">
        <w:rPr>
          <w:rFonts w:eastAsiaTheme="minorEastAsia"/>
          <w:iCs/>
        </w:rPr>
        <w:t xml:space="preserve"> </w:t>
      </w:r>
      <w:r w:rsidR="0072640B">
        <w:rPr>
          <w:rFonts w:eastAsiaTheme="minorEastAsia"/>
          <w:iCs/>
        </w:rPr>
        <w:t>One possible case is that the ISAs applicable to an ongoing MBS broadcast service have changed, so the UE that was not in any ISA of an MBS service of interest might now be in such an ISA. Such a modification may require updating SIBx but it is also possible that no such update occurs, only MCCH information is updated.</w:t>
      </w:r>
      <w:r w:rsidR="00457904">
        <w:rPr>
          <w:rFonts w:eastAsiaTheme="minorEastAsia"/>
          <w:iCs/>
        </w:rPr>
        <w:t xml:space="preserve"> So it is necessary that the UE monitors MCCH </w:t>
      </w:r>
      <w:r w:rsidR="009A1F4A">
        <w:rPr>
          <w:rFonts w:eastAsiaTheme="minorEastAsia"/>
          <w:iCs/>
        </w:rPr>
        <w:t xml:space="preserve">change </w:t>
      </w:r>
      <w:r w:rsidR="00457904">
        <w:rPr>
          <w:rFonts w:eastAsiaTheme="minorEastAsia"/>
          <w:iCs/>
        </w:rPr>
        <w:t xml:space="preserve">notification and </w:t>
      </w:r>
      <w:r w:rsidR="009A1F4A">
        <w:rPr>
          <w:rFonts w:eastAsiaTheme="minorEastAsia"/>
          <w:iCs/>
        </w:rPr>
        <w:t>re-acquire MCCH if needed.</w:t>
      </w:r>
    </w:p>
    <w:p w14:paraId="51CC8340" w14:textId="3682D258" w:rsidR="00457904" w:rsidRPr="00457904" w:rsidRDefault="00457904" w:rsidP="005E0EBD">
      <w:pPr>
        <w:textAlignment w:val="auto"/>
        <w:rPr>
          <w:rFonts w:eastAsiaTheme="minorEastAsia"/>
          <w:b/>
          <w:bCs/>
          <w:iCs/>
        </w:rPr>
      </w:pPr>
      <w:r w:rsidRPr="00457904">
        <w:rPr>
          <w:rFonts w:eastAsiaTheme="minorEastAsia"/>
          <w:b/>
          <w:bCs/>
          <w:iCs/>
        </w:rPr>
        <w:t>Proposal 3</w:t>
      </w:r>
      <w:r>
        <w:rPr>
          <w:rFonts w:eastAsiaTheme="minorEastAsia"/>
          <w:b/>
          <w:bCs/>
          <w:iCs/>
        </w:rPr>
        <w:t>a</w:t>
      </w:r>
      <w:r w:rsidRPr="00457904">
        <w:rPr>
          <w:rFonts w:eastAsiaTheme="minorEastAsia"/>
          <w:b/>
          <w:bCs/>
          <w:iCs/>
        </w:rPr>
        <w:t xml:space="preserve">: The UE that has acquired MCCH and </w:t>
      </w:r>
      <w:r>
        <w:rPr>
          <w:rFonts w:eastAsiaTheme="minorEastAsia"/>
          <w:b/>
          <w:bCs/>
          <w:iCs/>
        </w:rPr>
        <w:t>is</w:t>
      </w:r>
      <w:r w:rsidRPr="00457904">
        <w:rPr>
          <w:rFonts w:eastAsiaTheme="minorEastAsia"/>
          <w:b/>
          <w:bCs/>
          <w:iCs/>
        </w:rPr>
        <w:t xml:space="preserve"> out of the ISAs of the MBS service of interest shall monitor MCCH change notification and re-acquire MCCH again.</w:t>
      </w:r>
    </w:p>
    <w:p w14:paraId="4EBC4D89" w14:textId="7E95A9D8" w:rsidR="0072640B" w:rsidRDefault="00D8413D" w:rsidP="005E0EBD">
      <w:pPr>
        <w:textAlignment w:val="auto"/>
      </w:pPr>
      <w:r>
        <w:rPr>
          <w:rFonts w:eastAsiaTheme="minorEastAsia"/>
          <w:iCs/>
        </w:rPr>
        <w:t xml:space="preserve">The MCCH change notification can indicate whether a new MBS service has started or whether there is a </w:t>
      </w:r>
      <w:r w:rsidRPr="00D839FF">
        <w:t>modification of MCCH information other than the change caused by start of new MBS service(s)</w:t>
      </w:r>
      <w:r w:rsidR="0072640B">
        <w:t>. If the bit indicating "</w:t>
      </w:r>
      <w:r w:rsidR="0072640B" w:rsidRPr="00D839FF">
        <w:t>modification of MCCH information other than the change caused by start of new MBS service(s)</w:t>
      </w:r>
      <w:r w:rsidR="0072640B">
        <w:t>" is</w:t>
      </w:r>
      <w:r w:rsidR="0072640B" w:rsidRPr="0072640B">
        <w:t xml:space="preserve"> </w:t>
      </w:r>
      <w:r w:rsidR="0072640B">
        <w:t xml:space="preserve">used when the ISAs of a service are modified, for any modification of MCCH information, the UEs currently out of any ISA of the MBS services of interest will re-acquire MCCH at any modification of MCCH information </w:t>
      </w:r>
      <w:r w:rsidR="0072640B" w:rsidRPr="00D839FF">
        <w:t>other than the change caused by start of new MBS service(s)</w:t>
      </w:r>
      <w:r w:rsidR="0072640B">
        <w:t>, which such modifications are normally only useful for UEs currently receiving MBS services. Such modifications may be rather frequent, so that the UE power consumption may be unnecessarily increased.</w:t>
      </w:r>
    </w:p>
    <w:p w14:paraId="2217826C" w14:textId="2B15E079" w:rsidR="0072640B" w:rsidRDefault="0072640B" w:rsidP="005E0EBD">
      <w:pPr>
        <w:textAlignment w:val="auto"/>
      </w:pPr>
      <w:r>
        <w:t xml:space="preserve">In order to </w:t>
      </w:r>
      <w:r w:rsidR="00457904">
        <w:t>mitigate such issue</w:t>
      </w:r>
      <w:r>
        <w:t>, we can consider alternatives such as:</w:t>
      </w:r>
    </w:p>
    <w:p w14:paraId="3B26B82C" w14:textId="6CFDA5D6" w:rsidR="00457904" w:rsidRDefault="0072640B" w:rsidP="009A1F4A">
      <w:pPr>
        <w:pStyle w:val="B1"/>
      </w:pPr>
      <w:bookmarkStart w:id="10" w:name="_Hlk197443960"/>
      <w:r>
        <w:t>-</w:t>
      </w:r>
      <w:r>
        <w:tab/>
      </w:r>
      <w:r w:rsidR="00457904">
        <w:t>upon MCCH change notification, the UE only re-acquire</w:t>
      </w:r>
      <w:r w:rsidR="009A1F4A">
        <w:t>s</w:t>
      </w:r>
      <w:r w:rsidR="00457904">
        <w:t xml:space="preserve"> MCCH when the bit indicating "service start" is set ;</w:t>
      </w:r>
    </w:p>
    <w:p w14:paraId="7036A188" w14:textId="3294A463" w:rsidR="00457904" w:rsidRDefault="00457904" w:rsidP="009A1F4A">
      <w:pPr>
        <w:pStyle w:val="B1"/>
      </w:pPr>
      <w:r>
        <w:t>-</w:t>
      </w:r>
      <w:r>
        <w:tab/>
        <w:t>upon MCCH change notification, the UE only re-acquires MCCH when a new bit indicating "change of ISAs of ongoing MBS service" is set;</w:t>
      </w:r>
    </w:p>
    <w:p w14:paraId="0B734528" w14:textId="5FD05FF0" w:rsidR="00457904" w:rsidRDefault="00457904" w:rsidP="009A1F4A">
      <w:pPr>
        <w:pStyle w:val="B1"/>
      </w:pPr>
      <w:r>
        <w:t>-</w:t>
      </w:r>
      <w:r>
        <w:tab/>
        <w:t>the UE only monitors MCCH change notification every x MCCH modification periods, where x is provided to the UE e.g., in SIBx;</w:t>
      </w:r>
    </w:p>
    <w:bookmarkEnd w:id="10"/>
    <w:p w14:paraId="7A2FE21B" w14:textId="1C9209B7" w:rsidR="00457904" w:rsidRPr="00457904" w:rsidRDefault="00457904" w:rsidP="00457904">
      <w:pPr>
        <w:textAlignment w:val="auto"/>
        <w:rPr>
          <w:rFonts w:eastAsiaTheme="minorEastAsia"/>
          <w:b/>
          <w:bCs/>
          <w:iCs/>
        </w:rPr>
      </w:pPr>
      <w:r w:rsidRPr="00457904">
        <w:rPr>
          <w:b/>
          <w:bCs/>
        </w:rPr>
        <w:t xml:space="preserve">Proposal 3b: </w:t>
      </w:r>
      <w:r w:rsidRPr="00457904">
        <w:rPr>
          <w:rFonts w:eastAsiaTheme="minorEastAsia"/>
          <w:b/>
          <w:bCs/>
          <w:iCs/>
        </w:rPr>
        <w:t>Discuss how to reduce unnecessary MCCH re-acquisition for the UE that has acquired MCCH and is ou</w:t>
      </w:r>
      <w:r w:rsidR="009A1F4A">
        <w:rPr>
          <w:rFonts w:eastAsiaTheme="minorEastAsia"/>
          <w:b/>
          <w:bCs/>
          <w:iCs/>
        </w:rPr>
        <w:t>t</w:t>
      </w:r>
      <w:r w:rsidRPr="00457904">
        <w:rPr>
          <w:rFonts w:eastAsiaTheme="minorEastAsia"/>
          <w:b/>
          <w:bCs/>
          <w:iCs/>
        </w:rPr>
        <w:t xml:space="preserve"> of the ISAs of the MBS services of interest, such as:</w:t>
      </w:r>
    </w:p>
    <w:p w14:paraId="636F52A2" w14:textId="4D63C8B2" w:rsidR="00457904" w:rsidRPr="009A1F4A" w:rsidRDefault="00457904" w:rsidP="009A1F4A">
      <w:pPr>
        <w:pStyle w:val="B1"/>
        <w:rPr>
          <w:b/>
          <w:bCs/>
        </w:rPr>
      </w:pPr>
      <w:r w:rsidRPr="009A1F4A">
        <w:rPr>
          <w:b/>
          <w:bCs/>
        </w:rPr>
        <w:t>alt. 1)</w:t>
      </w:r>
      <w:r w:rsidRPr="009A1F4A">
        <w:rPr>
          <w:b/>
          <w:bCs/>
        </w:rPr>
        <w:tab/>
      </w:r>
      <w:r w:rsidRPr="009A1F4A">
        <w:rPr>
          <w:b/>
          <w:bCs/>
        </w:rPr>
        <w:tab/>
        <w:t>upon MCCH change notification, the UE only re-acquire MCCH when the bit indicating "service start" is set ;</w:t>
      </w:r>
    </w:p>
    <w:p w14:paraId="40C1FF39" w14:textId="685BD265" w:rsidR="00457904" w:rsidRPr="009A1F4A" w:rsidRDefault="00457904" w:rsidP="009A1F4A">
      <w:pPr>
        <w:pStyle w:val="B1"/>
        <w:rPr>
          <w:b/>
          <w:bCs/>
        </w:rPr>
      </w:pPr>
      <w:r w:rsidRPr="009A1F4A">
        <w:rPr>
          <w:b/>
          <w:bCs/>
        </w:rPr>
        <w:t>alt. 2)</w:t>
      </w:r>
      <w:r w:rsidRPr="009A1F4A">
        <w:rPr>
          <w:b/>
          <w:bCs/>
        </w:rPr>
        <w:tab/>
        <w:t>upon MCCH change notification, the UE only re-acquires MCCH when a new bit indicating "change of ISAs of ongoing MBS service" is set;</w:t>
      </w:r>
    </w:p>
    <w:p w14:paraId="6D68F689" w14:textId="1BCEEBE1" w:rsidR="00457904" w:rsidRPr="009A1F4A" w:rsidRDefault="00457904" w:rsidP="009A1F4A">
      <w:pPr>
        <w:pStyle w:val="B1"/>
        <w:rPr>
          <w:b/>
          <w:bCs/>
        </w:rPr>
      </w:pPr>
      <w:r w:rsidRPr="009A1F4A">
        <w:rPr>
          <w:b/>
          <w:bCs/>
        </w:rPr>
        <w:t>alt. 3)</w:t>
      </w:r>
      <w:r w:rsidRPr="009A1F4A">
        <w:rPr>
          <w:b/>
          <w:bCs/>
        </w:rPr>
        <w:tab/>
        <w:t>the UE only monitors MCCH change notification every x MCCH modification periods, where x is provided to the UE e.g., in SIBx</w:t>
      </w:r>
      <w:r w:rsidR="009A1F4A">
        <w:rPr>
          <w:b/>
          <w:bCs/>
        </w:rPr>
        <w:t>.</w:t>
      </w:r>
    </w:p>
    <w:p w14:paraId="4E8A47F4" w14:textId="21C263C7" w:rsidR="00F67008" w:rsidRDefault="004040FA" w:rsidP="005E0EBD">
      <w:r>
        <w:t>T</w:t>
      </w:r>
      <w:r w:rsidRPr="004040FA">
        <w:rPr>
          <w:rFonts w:hint="eastAsia"/>
        </w:rPr>
        <w:t>he</w:t>
      </w:r>
      <w:r w:rsidRPr="004040FA">
        <w:t xml:space="preserve"> </w:t>
      </w:r>
      <w:r w:rsidR="00D35197">
        <w:t xml:space="preserve">previous </w:t>
      </w:r>
      <w:r>
        <w:t xml:space="preserve">RAN2 </w:t>
      </w:r>
      <w:r w:rsidR="008C4D7B">
        <w:t xml:space="preserve">meeting </w:t>
      </w:r>
      <w:r>
        <w:t>agree</w:t>
      </w:r>
      <w:r w:rsidR="00BA4097">
        <w:t>d</w:t>
      </w:r>
      <w:r>
        <w:t xml:space="preserve"> </w:t>
      </w:r>
      <w:r w:rsidR="00045446">
        <w:t xml:space="preserve">that the MCCH information </w:t>
      </w:r>
      <w:r w:rsidR="00045446" w:rsidRPr="00045446">
        <w:rPr>
          <w:rFonts w:hint="eastAsia"/>
        </w:rPr>
        <w:t>include</w:t>
      </w:r>
      <w:r w:rsidR="00045446">
        <w:t xml:space="preserve">s </w:t>
      </w:r>
      <w:r w:rsidR="008C4D7B" w:rsidRPr="00B43E61">
        <w:t>a list of service area IDs</w:t>
      </w:r>
      <w:r w:rsidR="00C14B07">
        <w:t xml:space="preserve"> </w:t>
      </w:r>
      <w:r w:rsidR="00045446">
        <w:t xml:space="preserve">for each MBS session. The last RAN2 meeting confirmed that the area ID corresponding to the ISA of the current serving cell in the new SIB. In </w:t>
      </w:r>
      <w:r w:rsidR="001F240E">
        <w:t>previous releases</w:t>
      </w:r>
      <w:r w:rsidR="00045446">
        <w:t xml:space="preserve">, </w:t>
      </w:r>
      <w:r w:rsidR="00045446">
        <w:rPr>
          <w:rFonts w:eastAsiaTheme="minorEastAsia" w:hint="eastAsia"/>
          <w:lang w:eastAsia="zh-CN"/>
        </w:rPr>
        <w:t>t</w:t>
      </w:r>
      <w:r w:rsidR="00045446">
        <w:rPr>
          <w:rFonts w:eastAsiaTheme="minorEastAsia"/>
          <w:lang w:eastAsia="zh-CN"/>
        </w:rPr>
        <w:t xml:space="preserve">he MCCH information, </w:t>
      </w:r>
      <w:r>
        <w:t>i.e.</w:t>
      </w:r>
      <w:r w:rsidR="00D61671">
        <w:t>,</w:t>
      </w:r>
      <w:r>
        <w:t xml:space="preserve"> </w:t>
      </w:r>
      <w:r w:rsidRPr="0043026C">
        <w:rPr>
          <w:i/>
        </w:rPr>
        <w:t>MBSBroadcastConfiguration</w:t>
      </w:r>
      <w:r>
        <w:t xml:space="preserve">, provides the support status of MBS sessions </w:t>
      </w:r>
      <w:r w:rsidR="00C14B07">
        <w:t xml:space="preserve">not only </w:t>
      </w:r>
      <w:r>
        <w:t xml:space="preserve">for </w:t>
      </w:r>
      <w:r w:rsidR="00BA4097">
        <w:t xml:space="preserve">the </w:t>
      </w:r>
      <w:r>
        <w:t>serving cell</w:t>
      </w:r>
      <w:r w:rsidR="00C14B07" w:rsidRPr="00C14B07">
        <w:t xml:space="preserve">, but also </w:t>
      </w:r>
      <w:r w:rsidR="00BA4097">
        <w:t xml:space="preserve">for </w:t>
      </w:r>
      <w:r>
        <w:t>neighbour cell</w:t>
      </w:r>
      <w:r w:rsidR="00BA4097">
        <w:t>s</w:t>
      </w:r>
      <w:r w:rsidR="00073C1D">
        <w:t>. That means</w:t>
      </w:r>
      <w:r w:rsidR="00F67008">
        <w:t xml:space="preserve">, </w:t>
      </w:r>
      <w:r w:rsidR="00045446">
        <w:t xml:space="preserve">except for </w:t>
      </w:r>
      <w:r w:rsidR="00BA4097">
        <w:t xml:space="preserve">the </w:t>
      </w:r>
      <w:r w:rsidR="005E0EBD">
        <w:t xml:space="preserve">MBS session ID list </w:t>
      </w:r>
      <w:r w:rsidR="00073C1D">
        <w:t xml:space="preserve">supported by </w:t>
      </w:r>
      <w:r w:rsidR="005E0EBD">
        <w:t xml:space="preserve">the serving cell, </w:t>
      </w:r>
      <w:r w:rsidR="00BA4097">
        <w:t xml:space="preserve">it </w:t>
      </w:r>
      <w:r w:rsidR="005E0EBD">
        <w:t xml:space="preserve">also indicates the MBS session ID list provided by the </w:t>
      </w:r>
      <w:r w:rsidR="005E0EBD" w:rsidRPr="0043026C">
        <w:t>neighbo</w:t>
      </w:r>
      <w:r w:rsidR="00BA4097">
        <w:t>u</w:t>
      </w:r>
      <w:r w:rsidR="005E0EBD" w:rsidRPr="0043026C">
        <w:t>r cells</w:t>
      </w:r>
      <w:r w:rsidR="005E0EBD">
        <w:rPr>
          <w:rFonts w:hint="eastAsia"/>
        </w:rPr>
        <w:t>.</w:t>
      </w:r>
      <w:r w:rsidR="005E0EBD">
        <w:t xml:space="preserve"> </w:t>
      </w:r>
      <w:bookmarkStart w:id="11" w:name="_Hlk189599321"/>
      <w:r w:rsidR="00F67008">
        <w:t>I</w:t>
      </w:r>
      <w:r w:rsidR="005E0EBD">
        <w:t xml:space="preserve">f </w:t>
      </w:r>
      <w:r w:rsidR="005E0EBD" w:rsidRPr="0043026C">
        <w:rPr>
          <w:i/>
        </w:rPr>
        <w:t>MBSBroadcastConfiguration</w:t>
      </w:r>
      <w:r w:rsidR="005E0EBD">
        <w:rPr>
          <w:i/>
        </w:rPr>
        <w:t xml:space="preserve"> </w:t>
      </w:r>
      <w:r w:rsidR="00F67008">
        <w:t>also provides the</w:t>
      </w:r>
      <w:r w:rsidR="00BA4097">
        <w:t xml:space="preserve"> </w:t>
      </w:r>
      <w:r w:rsidR="005E0EBD" w:rsidRPr="0043026C">
        <w:t xml:space="preserve">intended </w:t>
      </w:r>
      <w:r w:rsidR="00F67008">
        <w:t xml:space="preserve">service </w:t>
      </w:r>
      <w:r w:rsidR="005E0EBD" w:rsidRPr="0043026C">
        <w:t>area</w:t>
      </w:r>
      <w:r w:rsidR="00D61671">
        <w:t xml:space="preserve"> </w:t>
      </w:r>
      <w:r w:rsidR="00F67008">
        <w:t xml:space="preserve">IDs </w:t>
      </w:r>
      <w:r w:rsidR="00D61671">
        <w:t>for neighbour cells</w:t>
      </w:r>
      <w:r w:rsidR="005E0EBD">
        <w:rPr>
          <w:i/>
        </w:rPr>
        <w:t>,</w:t>
      </w:r>
      <w:r w:rsidR="00D61671">
        <w:t xml:space="preserve"> </w:t>
      </w:r>
      <w:r w:rsidR="00F67008">
        <w:t>upon mobility to a neighbour cell, the UE that has previously obtained the ISA Ids for the service sees the definitions of ISAs from the new SIB and immediately knows whether it is currently in an ISA of the service, and if not, it may not read MCCH.</w:t>
      </w:r>
    </w:p>
    <w:p w14:paraId="43E4204F" w14:textId="2A06CA85" w:rsidR="00F67008" w:rsidRPr="00F67008" w:rsidRDefault="00F67008" w:rsidP="005E0EBD">
      <w:pPr>
        <w:rPr>
          <w:b/>
          <w:bCs/>
        </w:rPr>
      </w:pPr>
      <w:r w:rsidRPr="00F67008">
        <w:rPr>
          <w:b/>
          <w:bCs/>
        </w:rPr>
        <w:lastRenderedPageBreak/>
        <w:t>Observation 1: If the MCCH also provides ISA IDs for neighbour cell</w:t>
      </w:r>
      <w:r w:rsidR="00552159">
        <w:rPr>
          <w:b/>
          <w:bCs/>
        </w:rPr>
        <w:t>s</w:t>
      </w:r>
      <w:r w:rsidRPr="00F67008">
        <w:rPr>
          <w:b/>
          <w:bCs/>
        </w:rPr>
        <w:t xml:space="preserve">, the UE </w:t>
      </w:r>
      <w:r w:rsidR="00552159">
        <w:rPr>
          <w:b/>
          <w:bCs/>
        </w:rPr>
        <w:t xml:space="preserve">can avoid </w:t>
      </w:r>
      <w:r w:rsidRPr="00F67008">
        <w:rPr>
          <w:b/>
          <w:bCs/>
        </w:rPr>
        <w:t>monitor</w:t>
      </w:r>
      <w:r w:rsidR="00552159">
        <w:rPr>
          <w:b/>
          <w:bCs/>
        </w:rPr>
        <w:t>ing</w:t>
      </w:r>
      <w:r w:rsidRPr="00F67008">
        <w:rPr>
          <w:b/>
          <w:bCs/>
        </w:rPr>
        <w:t xml:space="preserve"> MCCH when moving to a neighbour cell but out of the ISAs</w:t>
      </w:r>
      <w:r w:rsidR="009A2853">
        <w:rPr>
          <w:b/>
          <w:bCs/>
        </w:rPr>
        <w:t xml:space="preserve"> of the service</w:t>
      </w:r>
      <w:r w:rsidRPr="00F67008">
        <w:rPr>
          <w:b/>
          <w:bCs/>
        </w:rPr>
        <w:t>.</w:t>
      </w:r>
    </w:p>
    <w:p w14:paraId="4F6AC28D" w14:textId="630839C0" w:rsidR="005E0EBD" w:rsidRDefault="00073C1D" w:rsidP="007868D2">
      <w:r>
        <w:t xml:space="preserve">Besides, </w:t>
      </w:r>
      <w:r w:rsidRPr="00073C1D">
        <w:t>b</w:t>
      </w:r>
      <w:r w:rsidR="009779AC">
        <w:t xml:space="preserve">ased on neighbour cell information provided in the </w:t>
      </w:r>
      <w:r w:rsidR="009779AC">
        <w:rPr>
          <w:i/>
          <w:iCs/>
        </w:rPr>
        <w:t>MBSBroadcast</w:t>
      </w:r>
      <w:r w:rsidR="009779AC">
        <w:t xml:space="preserve"> configuration</w:t>
      </w:r>
      <w:r w:rsidR="00F67008">
        <w:t xml:space="preserve">, </w:t>
      </w:r>
      <w:r w:rsidR="009779AC">
        <w:t>the UE can</w:t>
      </w:r>
      <w:r w:rsidR="005E0EBD">
        <w:t xml:space="preserve"> request unicast reception of the </w:t>
      </w:r>
      <w:r w:rsidR="00BA4097">
        <w:t xml:space="preserve">service of </w:t>
      </w:r>
      <w:r w:rsidR="005E0EBD">
        <w:t xml:space="preserve">interest </w:t>
      </w:r>
      <w:r w:rsidR="00D61671">
        <w:t xml:space="preserve">before </w:t>
      </w:r>
      <w:r w:rsidR="005E0EBD">
        <w:t>moving to a cell not providing the MBS session</w:t>
      </w:r>
      <w:r w:rsidR="009779AC">
        <w:t xml:space="preserve">. </w:t>
      </w:r>
      <w:r w:rsidR="007868D2">
        <w:t>If the UE is in RRC_IDLE, this involves establishing an RRC connection. If the UE is in RRC_CONNECTED, the UE may request to</w:t>
      </w:r>
      <w:bookmarkEnd w:id="11"/>
      <w:r w:rsidR="00C82AC8">
        <w:t xml:space="preserve"> switch to unicast mode for MBS session data reception </w:t>
      </w:r>
      <w:r w:rsidR="007868D2">
        <w:t>as it comes closer to a target cell</w:t>
      </w:r>
      <w:r w:rsidR="00C82AC8">
        <w:t>.</w:t>
      </w:r>
    </w:p>
    <w:p w14:paraId="47E1F450" w14:textId="493E33A2" w:rsidR="007868D2" w:rsidRDefault="007868D2" w:rsidP="007868D2">
      <w:r>
        <w:t xml:space="preserve">However, </w:t>
      </w:r>
      <w:r w:rsidR="00552159">
        <w:t>when moving to the new cell, if the UE is not in any of the intended service area, there is no use for the UE to start performing unicast reception of the service</w:t>
      </w:r>
      <w:r w:rsidR="00AB547C">
        <w:t>.</w:t>
      </w:r>
      <w:r w:rsidR="00552159">
        <w:t xml:space="preserve"> </w:t>
      </w:r>
      <w:r w:rsidR="00AB547C">
        <w:t>If</w:t>
      </w:r>
      <w:r w:rsidR="00552159">
        <w:t xml:space="preserve"> the MCCH also provides ISA IDs for neighbour cells</w:t>
      </w:r>
      <w:r w:rsidR="00AB547C">
        <w:t xml:space="preserve"> and the ISA IDs are aligned between the serving and the neighbour cell</w:t>
      </w:r>
      <w:r w:rsidR="00552159">
        <w:t>, the UE can avoid switching to unicast reception unnecessarily.</w:t>
      </w:r>
    </w:p>
    <w:p w14:paraId="1D68E7D1" w14:textId="66DAB70A" w:rsidR="00552159" w:rsidRPr="009A2853" w:rsidRDefault="00552159" w:rsidP="007868D2">
      <w:pPr>
        <w:rPr>
          <w:b/>
          <w:bCs/>
        </w:rPr>
      </w:pPr>
      <w:r w:rsidRPr="009A2853">
        <w:rPr>
          <w:b/>
          <w:bCs/>
        </w:rPr>
        <w:t>Observation 2: If the MCC</w:t>
      </w:r>
      <w:r w:rsidR="009A2853" w:rsidRPr="009A2853">
        <w:rPr>
          <w:b/>
          <w:bCs/>
        </w:rPr>
        <w:t>H</w:t>
      </w:r>
      <w:r w:rsidRPr="009A2853">
        <w:rPr>
          <w:b/>
          <w:bCs/>
        </w:rPr>
        <w:t xml:space="preserve"> also provides ISA IDs for neighbour cells, </w:t>
      </w:r>
      <w:r w:rsidR="009A2853" w:rsidRPr="009A2853">
        <w:rPr>
          <w:b/>
          <w:bCs/>
        </w:rPr>
        <w:t>the UE can avoid unnecessarily switching to unicast reception before moving to a neighbour cell but out of the ISAs of the service.</w:t>
      </w:r>
    </w:p>
    <w:p w14:paraId="4DB672D0" w14:textId="12314BF4" w:rsidR="005E0EBD" w:rsidRPr="00852999" w:rsidRDefault="005E0EBD" w:rsidP="005E0EBD">
      <w:pPr>
        <w:rPr>
          <w:b/>
        </w:rPr>
      </w:pPr>
      <w:bookmarkStart w:id="12" w:name="_Hlk189599140"/>
      <w:r w:rsidRPr="004F72C0">
        <w:rPr>
          <w:b/>
        </w:rPr>
        <w:t xml:space="preserve">Proposal </w:t>
      </w:r>
      <w:r w:rsidR="00E21712">
        <w:rPr>
          <w:b/>
        </w:rPr>
        <w:t>4</w:t>
      </w:r>
      <w:r w:rsidRPr="004F72C0">
        <w:rPr>
          <w:b/>
        </w:rPr>
        <w:t xml:space="preserve">: </w:t>
      </w:r>
      <w:r w:rsidR="00E21712">
        <w:rPr>
          <w:b/>
        </w:rPr>
        <w:t xml:space="preserve">The MCCH also indicates </w:t>
      </w:r>
      <w:r w:rsidRPr="00852999">
        <w:rPr>
          <w:b/>
        </w:rPr>
        <w:t>neighbo</w:t>
      </w:r>
      <w:r w:rsidR="000D50B8">
        <w:rPr>
          <w:b/>
        </w:rPr>
        <w:t>u</w:t>
      </w:r>
      <w:r w:rsidRPr="00852999">
        <w:rPr>
          <w:b/>
        </w:rPr>
        <w:t>r cell</w:t>
      </w:r>
      <w:r w:rsidR="000D50B8">
        <w:rPr>
          <w:b/>
        </w:rPr>
        <w:t>s</w:t>
      </w:r>
      <w:r w:rsidRPr="00852999">
        <w:rPr>
          <w:b/>
        </w:rPr>
        <w:t xml:space="preserve"> MBS session specific intended </w:t>
      </w:r>
      <w:r w:rsidR="00577E0A">
        <w:rPr>
          <w:b/>
        </w:rPr>
        <w:t xml:space="preserve">service </w:t>
      </w:r>
      <w:r w:rsidRPr="00852999">
        <w:rPr>
          <w:b/>
        </w:rPr>
        <w:t xml:space="preserve">area </w:t>
      </w:r>
      <w:r w:rsidR="00807703">
        <w:rPr>
          <w:b/>
        </w:rPr>
        <w:t>ID</w:t>
      </w:r>
      <w:r w:rsidR="00431B57" w:rsidRPr="00431B57">
        <w:rPr>
          <w:b/>
        </w:rPr>
        <w:t>(s)</w:t>
      </w:r>
      <w:r>
        <w:rPr>
          <w:b/>
        </w:rPr>
        <w:t>.</w:t>
      </w:r>
    </w:p>
    <w:bookmarkEnd w:id="12"/>
    <w:p w14:paraId="5F127F79" w14:textId="0B6D00D7" w:rsidR="00BA4367" w:rsidRPr="00BA4367" w:rsidRDefault="00B35F7D" w:rsidP="005E0EBD">
      <w:pPr>
        <w:rPr>
          <w:bCs/>
        </w:rPr>
      </w:pPr>
      <w:r>
        <w:rPr>
          <w:b/>
        </w:rPr>
        <w:t xml:space="preserve">Proposal </w:t>
      </w:r>
      <w:r w:rsidR="0009611C">
        <w:rPr>
          <w:b/>
        </w:rPr>
        <w:t>5</w:t>
      </w:r>
      <w:r>
        <w:rPr>
          <w:b/>
        </w:rPr>
        <w:t xml:space="preserve">: </w:t>
      </w:r>
      <w:r w:rsidR="00BE3081">
        <w:rPr>
          <w:b/>
        </w:rPr>
        <w:t>To determine the ISA of an ISA ID indicated in</w:t>
      </w:r>
      <w:r w:rsidR="00290EEA">
        <w:rPr>
          <w:b/>
        </w:rPr>
        <w:t xml:space="preserve"> MCCH </w:t>
      </w:r>
      <w:r w:rsidR="00BE3081">
        <w:rPr>
          <w:b/>
        </w:rPr>
        <w:t>of the serving cell for an MBS service</w:t>
      </w:r>
      <w:r w:rsidR="00290EEA">
        <w:rPr>
          <w:b/>
        </w:rPr>
        <w:t xml:space="preserve"> </w:t>
      </w:r>
      <w:r w:rsidR="00BE3081">
        <w:rPr>
          <w:b/>
        </w:rPr>
        <w:t>in</w:t>
      </w:r>
      <w:r w:rsidR="00290EEA">
        <w:rPr>
          <w:b/>
        </w:rPr>
        <w:t xml:space="preserve"> </w:t>
      </w:r>
      <w:r w:rsidR="00BE3081">
        <w:rPr>
          <w:b/>
        </w:rPr>
        <w:t>a</w:t>
      </w:r>
      <w:r w:rsidR="00290EEA">
        <w:rPr>
          <w:b/>
        </w:rPr>
        <w:t xml:space="preserve"> neighbour cell</w:t>
      </w:r>
      <w:r w:rsidR="00BE3081">
        <w:rPr>
          <w:b/>
        </w:rPr>
        <w:t>, the UE can use the new SIB of the serving or of the neighbour cell.</w:t>
      </w:r>
    </w:p>
    <w:p w14:paraId="3B220EE7" w14:textId="312E1133" w:rsidR="0055111F" w:rsidRPr="00003885" w:rsidRDefault="00003885" w:rsidP="00167822">
      <w:pPr>
        <w:pStyle w:val="Heading1"/>
        <w:pBdr>
          <w:top w:val="single" w:sz="12" w:space="0" w:color="auto"/>
        </w:pBdr>
        <w:jc w:val="both"/>
        <w:rPr>
          <w:rFonts w:eastAsia="SimSun"/>
          <w:lang w:eastAsia="zh-CN"/>
        </w:rPr>
      </w:pPr>
      <w:r>
        <w:rPr>
          <w:rFonts w:eastAsia="SimSun"/>
          <w:lang w:eastAsia="zh-CN"/>
        </w:rPr>
        <w:t>Conclusion</w:t>
      </w:r>
    </w:p>
    <w:p w14:paraId="6D443DCD" w14:textId="7E43D3D8" w:rsidR="005E0EBD" w:rsidRDefault="005E0EBD" w:rsidP="005E0EBD">
      <w:bookmarkStart w:id="13" w:name="OLE_LINK3"/>
      <w:bookmarkEnd w:id="7"/>
      <w:bookmarkEnd w:id="8"/>
      <w:r>
        <w:t xml:space="preserve">In this </w:t>
      </w:r>
      <w:r w:rsidR="0045434E">
        <w:t xml:space="preserve">document, </w:t>
      </w:r>
      <w:r>
        <w:t>we discuss</w:t>
      </w:r>
      <w:r w:rsidR="0045434E">
        <w:t>ed</w:t>
      </w:r>
      <w:r>
        <w:t xml:space="preserve"> the support of </w:t>
      </w:r>
      <w:r w:rsidRPr="00A066A8">
        <w:t>broadcast service via NR NTN</w:t>
      </w:r>
      <w:r>
        <w:t>, and propose</w:t>
      </w:r>
      <w:r w:rsidR="0045434E">
        <w:t>d</w:t>
      </w:r>
      <w:r>
        <w:t xml:space="preserve"> the following:</w:t>
      </w:r>
    </w:p>
    <w:p w14:paraId="1764D50A" w14:textId="501854AD" w:rsidR="001F58AA" w:rsidRPr="001F58AA" w:rsidRDefault="001F58AA" w:rsidP="00D2303D">
      <w:pPr>
        <w:rPr>
          <w:rFonts w:eastAsiaTheme="minorEastAsia"/>
          <w:lang w:eastAsia="zh-CN"/>
        </w:rPr>
      </w:pPr>
      <w:r w:rsidRPr="004F72C0">
        <w:rPr>
          <w:b/>
        </w:rPr>
        <w:t xml:space="preserve">Proposal </w:t>
      </w:r>
      <w:r>
        <w:rPr>
          <w:b/>
        </w:rPr>
        <w:t>1</w:t>
      </w:r>
      <w:r w:rsidRPr="004F72C0">
        <w:rPr>
          <w:b/>
        </w:rPr>
        <w:t xml:space="preserve">: </w:t>
      </w:r>
      <w:r w:rsidR="00BA4367">
        <w:rPr>
          <w:b/>
        </w:rPr>
        <w:t>Indicate</w:t>
      </w:r>
      <w:r w:rsidRPr="005E6BDD">
        <w:rPr>
          <w:b/>
        </w:rPr>
        <w:t xml:space="preserve"> ISAs </w:t>
      </w:r>
      <w:r w:rsidR="00BA4367">
        <w:rPr>
          <w:b/>
        </w:rPr>
        <w:t>for each</w:t>
      </w:r>
      <w:r w:rsidR="00BA4367" w:rsidRPr="005E6BDD">
        <w:rPr>
          <w:b/>
        </w:rPr>
        <w:t xml:space="preserve"> </w:t>
      </w:r>
      <w:r w:rsidRPr="005E6BDD">
        <w:rPr>
          <w:b/>
        </w:rPr>
        <w:t>frequency in SIB21.</w:t>
      </w:r>
    </w:p>
    <w:p w14:paraId="5664FF5D" w14:textId="77777777" w:rsidR="00BA4367" w:rsidRPr="008B229C" w:rsidRDefault="00BA4367" w:rsidP="00BA4367">
      <w:pPr>
        <w:textAlignment w:val="auto"/>
        <w:rPr>
          <w:rFonts w:eastAsia="Malgun Gothic"/>
          <w:b/>
          <w:bCs/>
          <w:lang w:eastAsia="ko-KR"/>
        </w:rPr>
      </w:pPr>
      <w:r w:rsidRPr="008B229C">
        <w:rPr>
          <w:rFonts w:eastAsia="Malgun Gothic"/>
          <w:b/>
          <w:bCs/>
          <w:lang w:eastAsia="ko-KR"/>
        </w:rPr>
        <w:t xml:space="preserve">Proposal </w:t>
      </w:r>
      <w:r>
        <w:rPr>
          <w:rFonts w:eastAsia="Malgun Gothic"/>
          <w:b/>
          <w:bCs/>
          <w:lang w:eastAsia="ko-KR"/>
        </w:rPr>
        <w:t>2a</w:t>
      </w:r>
      <w:r w:rsidRPr="008B229C">
        <w:rPr>
          <w:rFonts w:eastAsia="Malgun Gothic"/>
          <w:b/>
          <w:bCs/>
          <w:lang w:eastAsia="ko-KR"/>
        </w:rPr>
        <w:t xml:space="preserve">: SIBx </w:t>
      </w:r>
      <w:r>
        <w:rPr>
          <w:rFonts w:eastAsia="Malgun Gothic"/>
          <w:b/>
          <w:bCs/>
          <w:lang w:eastAsia="ko-KR"/>
        </w:rPr>
        <w:t xml:space="preserve">indicates (e.g., 1-bit) whether the cell may </w:t>
      </w:r>
      <w:r w:rsidRPr="008B229C">
        <w:rPr>
          <w:rFonts w:eastAsia="Malgun Gothic"/>
          <w:b/>
          <w:bCs/>
          <w:lang w:eastAsia="ko-KR"/>
        </w:rPr>
        <w:t xml:space="preserve">broadcast MBS </w:t>
      </w:r>
      <w:r>
        <w:rPr>
          <w:rFonts w:eastAsia="Malgun Gothic"/>
          <w:b/>
          <w:bCs/>
          <w:lang w:eastAsia="ko-KR"/>
        </w:rPr>
        <w:t xml:space="preserve">broadcast </w:t>
      </w:r>
      <w:r w:rsidRPr="008B229C">
        <w:rPr>
          <w:rFonts w:eastAsia="Malgun Gothic"/>
          <w:b/>
          <w:bCs/>
          <w:lang w:eastAsia="ko-KR"/>
        </w:rPr>
        <w:t>service</w:t>
      </w:r>
      <w:r>
        <w:rPr>
          <w:rFonts w:eastAsia="Malgun Gothic"/>
          <w:b/>
          <w:bCs/>
          <w:lang w:eastAsia="ko-KR"/>
        </w:rPr>
        <w:t>s</w:t>
      </w:r>
      <w:r w:rsidRPr="008B229C">
        <w:rPr>
          <w:rFonts w:eastAsia="Malgun Gothic"/>
          <w:b/>
          <w:bCs/>
          <w:lang w:eastAsia="ko-KR"/>
        </w:rPr>
        <w:t xml:space="preserve"> relevant in the </w:t>
      </w:r>
      <w:r>
        <w:rPr>
          <w:rFonts w:eastAsia="Malgun Gothic"/>
          <w:b/>
          <w:bCs/>
          <w:lang w:eastAsia="ko-KR"/>
        </w:rPr>
        <w:t xml:space="preserve">whole </w:t>
      </w:r>
      <w:r w:rsidRPr="008B229C">
        <w:rPr>
          <w:rFonts w:eastAsia="Malgun Gothic"/>
          <w:b/>
          <w:bCs/>
          <w:lang w:eastAsia="ko-KR"/>
        </w:rPr>
        <w:t>cell coverage.</w:t>
      </w:r>
    </w:p>
    <w:p w14:paraId="7BA57B62" w14:textId="77777777" w:rsidR="00BA4367" w:rsidRPr="008B229C" w:rsidRDefault="00BA4367" w:rsidP="00BA4367">
      <w:pPr>
        <w:textAlignment w:val="auto"/>
        <w:rPr>
          <w:rFonts w:eastAsia="Malgun Gothic"/>
          <w:b/>
          <w:bCs/>
          <w:lang w:eastAsia="ko-KR"/>
        </w:rPr>
      </w:pPr>
      <w:r w:rsidRPr="008B229C">
        <w:rPr>
          <w:rFonts w:eastAsia="Malgun Gothic"/>
          <w:b/>
          <w:bCs/>
          <w:lang w:eastAsia="ko-KR"/>
        </w:rPr>
        <w:t xml:space="preserve">Proposal </w:t>
      </w:r>
      <w:r>
        <w:rPr>
          <w:rFonts w:eastAsia="Malgun Gothic"/>
          <w:b/>
          <w:bCs/>
          <w:lang w:eastAsia="ko-KR"/>
        </w:rPr>
        <w:t>2b</w:t>
      </w:r>
      <w:r w:rsidRPr="008B229C">
        <w:rPr>
          <w:rFonts w:eastAsia="Malgun Gothic"/>
          <w:b/>
          <w:bCs/>
          <w:lang w:eastAsia="ko-KR"/>
        </w:rPr>
        <w:t xml:space="preserve">: If </w:t>
      </w:r>
      <w:r>
        <w:rPr>
          <w:rFonts w:eastAsia="Malgun Gothic"/>
          <w:b/>
          <w:bCs/>
          <w:lang w:eastAsia="ko-KR"/>
        </w:rPr>
        <w:t xml:space="preserve">SIBx does not indicate that the cell may transmit MBS broadcast services relevant in the whole cell coverage, </w:t>
      </w:r>
      <w:r w:rsidRPr="008B229C">
        <w:rPr>
          <w:rFonts w:eastAsia="Malgun Gothic"/>
          <w:b/>
          <w:bCs/>
          <w:lang w:eastAsia="ko-KR"/>
        </w:rPr>
        <w:t>a UE interested in receiving one or more MBS broadcast service but not in any ISA of the cell may skip reading MCCH.</w:t>
      </w:r>
    </w:p>
    <w:p w14:paraId="6C5BA23D" w14:textId="77777777" w:rsidR="00BA4367" w:rsidRPr="00457904" w:rsidRDefault="00BA4367" w:rsidP="00BA4367">
      <w:pPr>
        <w:textAlignment w:val="auto"/>
        <w:rPr>
          <w:rFonts w:eastAsiaTheme="minorEastAsia"/>
          <w:b/>
          <w:bCs/>
          <w:iCs/>
        </w:rPr>
      </w:pPr>
      <w:r w:rsidRPr="00457904">
        <w:rPr>
          <w:rFonts w:eastAsiaTheme="minorEastAsia"/>
          <w:b/>
          <w:bCs/>
          <w:iCs/>
        </w:rPr>
        <w:t>Proposal 3</w:t>
      </w:r>
      <w:r>
        <w:rPr>
          <w:rFonts w:eastAsiaTheme="minorEastAsia"/>
          <w:b/>
          <w:bCs/>
          <w:iCs/>
        </w:rPr>
        <w:t>a</w:t>
      </w:r>
      <w:r w:rsidRPr="00457904">
        <w:rPr>
          <w:rFonts w:eastAsiaTheme="minorEastAsia"/>
          <w:b/>
          <w:bCs/>
          <w:iCs/>
        </w:rPr>
        <w:t xml:space="preserve">: The UE that has acquired MCCH and </w:t>
      </w:r>
      <w:r>
        <w:rPr>
          <w:rFonts w:eastAsiaTheme="minorEastAsia"/>
          <w:b/>
          <w:bCs/>
          <w:iCs/>
        </w:rPr>
        <w:t>is</w:t>
      </w:r>
      <w:r w:rsidRPr="00457904">
        <w:rPr>
          <w:rFonts w:eastAsiaTheme="minorEastAsia"/>
          <w:b/>
          <w:bCs/>
          <w:iCs/>
        </w:rPr>
        <w:t xml:space="preserve"> out of the ISAs of the MBS service of interest shall monitor MCCH change notification and re-acquire MCCH again.</w:t>
      </w:r>
    </w:p>
    <w:p w14:paraId="57029043" w14:textId="77777777" w:rsidR="00BA4367" w:rsidRPr="00852999" w:rsidRDefault="00BA4367" w:rsidP="00BA4367">
      <w:pPr>
        <w:rPr>
          <w:b/>
        </w:rPr>
      </w:pPr>
      <w:r w:rsidRPr="004F72C0">
        <w:rPr>
          <w:b/>
        </w:rPr>
        <w:t xml:space="preserve">Proposal </w:t>
      </w:r>
      <w:r>
        <w:rPr>
          <w:b/>
        </w:rPr>
        <w:t>4</w:t>
      </w:r>
      <w:r w:rsidRPr="004F72C0">
        <w:rPr>
          <w:b/>
        </w:rPr>
        <w:t xml:space="preserve">: </w:t>
      </w:r>
      <w:r>
        <w:rPr>
          <w:b/>
        </w:rPr>
        <w:t xml:space="preserve">The MCCH also indicates </w:t>
      </w:r>
      <w:r w:rsidRPr="00852999">
        <w:rPr>
          <w:b/>
        </w:rPr>
        <w:t>neighbo</w:t>
      </w:r>
      <w:r>
        <w:rPr>
          <w:b/>
        </w:rPr>
        <w:t>u</w:t>
      </w:r>
      <w:r w:rsidRPr="00852999">
        <w:rPr>
          <w:b/>
        </w:rPr>
        <w:t>r cell</w:t>
      </w:r>
      <w:r>
        <w:rPr>
          <w:b/>
        </w:rPr>
        <w:t>s</w:t>
      </w:r>
      <w:r w:rsidRPr="00852999">
        <w:rPr>
          <w:b/>
        </w:rPr>
        <w:t xml:space="preserve"> MBS session specific intended </w:t>
      </w:r>
      <w:r>
        <w:rPr>
          <w:b/>
        </w:rPr>
        <w:t xml:space="preserve">service </w:t>
      </w:r>
      <w:r w:rsidRPr="00852999">
        <w:rPr>
          <w:b/>
        </w:rPr>
        <w:t xml:space="preserve">area </w:t>
      </w:r>
      <w:r>
        <w:rPr>
          <w:b/>
        </w:rPr>
        <w:t>ID</w:t>
      </w:r>
      <w:r w:rsidRPr="00431B57">
        <w:rPr>
          <w:b/>
        </w:rPr>
        <w:t>(s)</w:t>
      </w:r>
      <w:r>
        <w:rPr>
          <w:b/>
        </w:rPr>
        <w:t>.</w:t>
      </w:r>
    </w:p>
    <w:p w14:paraId="18653ED2" w14:textId="77777777" w:rsidR="00BA4367" w:rsidRPr="00BA4367" w:rsidRDefault="00BA4367" w:rsidP="00BA4367">
      <w:pPr>
        <w:rPr>
          <w:bCs/>
        </w:rPr>
      </w:pPr>
      <w:r>
        <w:rPr>
          <w:b/>
        </w:rPr>
        <w:t>Proposal 5: To determine the ISA of an ISA ID indicated in MCCH of the serving cell for an MBS service in a neighbour cell, the UE can use the new SIB of the serving or of the neighbour cell.</w:t>
      </w:r>
    </w:p>
    <w:bookmarkEnd w:id="13"/>
    <w:p w14:paraId="4BFBAE55" w14:textId="6EAE63C2" w:rsidR="004811D8" w:rsidRPr="005E6C3B" w:rsidRDefault="004811D8" w:rsidP="00156761">
      <w:pPr>
        <w:pStyle w:val="Heading1"/>
        <w:jc w:val="both"/>
        <w:rPr>
          <w:lang w:eastAsia="zh-CN"/>
        </w:rPr>
      </w:pPr>
      <w:r w:rsidRPr="005E6C3B">
        <w:t>References</w:t>
      </w:r>
    </w:p>
    <w:p w14:paraId="48C770C4" w14:textId="5F687E64" w:rsidR="00842D70" w:rsidRPr="00842D70" w:rsidRDefault="00842D70" w:rsidP="00842D70">
      <w:pPr>
        <w:pStyle w:val="ListParagraph"/>
        <w:numPr>
          <w:ilvl w:val="0"/>
          <w:numId w:val="10"/>
        </w:numPr>
        <w:ind w:firstLineChars="0"/>
        <w:rPr>
          <w:rFonts w:eastAsia="SimSun"/>
          <w:lang w:eastAsia="zh-CN"/>
        </w:rPr>
      </w:pPr>
      <w:r w:rsidRPr="00842D70">
        <w:rPr>
          <w:rFonts w:eastAsia="SimSun"/>
          <w:lang w:eastAsia="zh-CN"/>
        </w:rPr>
        <w:t>RP-24</w:t>
      </w:r>
      <w:r w:rsidR="00922E45">
        <w:rPr>
          <w:rFonts w:eastAsia="SimSun"/>
          <w:lang w:eastAsia="zh-CN"/>
        </w:rPr>
        <w:t>3300</w:t>
      </w:r>
      <w:r w:rsidRPr="00842D70">
        <w:rPr>
          <w:rFonts w:eastAsia="SimSun"/>
          <w:lang w:eastAsia="zh-CN"/>
        </w:rPr>
        <w:t>, Revised WID: Non-Terrestrial Networks (NTN) for NR Phase 3.</w:t>
      </w:r>
    </w:p>
    <w:p w14:paraId="336E7D56" w14:textId="442A463F" w:rsidR="00865F6A" w:rsidRPr="005E0EBD" w:rsidRDefault="00FA2A7F" w:rsidP="00842D70">
      <w:pPr>
        <w:pStyle w:val="ListParagraph"/>
        <w:numPr>
          <w:ilvl w:val="0"/>
          <w:numId w:val="10"/>
        </w:numPr>
        <w:ind w:firstLineChars="0"/>
        <w:rPr>
          <w:rFonts w:eastAsia="SimSun"/>
          <w:lang w:eastAsia="zh-CN"/>
        </w:rPr>
      </w:pPr>
      <w:r w:rsidRPr="008977E4">
        <w:rPr>
          <w:lang w:val="en-US"/>
        </w:rPr>
        <w:t>R2-250</w:t>
      </w:r>
      <w:r w:rsidR="006A2A35">
        <w:rPr>
          <w:lang w:val="en-US"/>
        </w:rPr>
        <w:t>298</w:t>
      </w:r>
      <w:r w:rsidRPr="00FA2A7F">
        <w:rPr>
          <w:rFonts w:eastAsia="SimSun"/>
          <w:lang w:eastAsia="zh-CN"/>
        </w:rPr>
        <w:t>3</w:t>
      </w:r>
      <w:r w:rsidR="00842D70" w:rsidRPr="00842D70">
        <w:rPr>
          <w:rFonts w:eastAsia="SimSun"/>
          <w:lang w:eastAsia="zh-CN"/>
        </w:rPr>
        <w:t xml:space="preserve">, </w:t>
      </w:r>
      <w:r w:rsidRPr="00FA2A7F">
        <w:rPr>
          <w:rFonts w:eastAsia="SimSun"/>
          <w:lang w:eastAsia="zh-CN"/>
        </w:rPr>
        <w:t>Report from Break-out session on NR-NTN and IoT-NTN</w:t>
      </w:r>
      <w:r w:rsidR="00842D70" w:rsidRPr="00842D70">
        <w:rPr>
          <w:rFonts w:eastAsia="SimSun"/>
          <w:lang w:eastAsia="zh-CN"/>
        </w:rPr>
        <w:t>, Session chair (ZTE)</w:t>
      </w:r>
    </w:p>
    <w:sectPr w:rsidR="00865F6A" w:rsidRPr="005E0EBD"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9BFF1" w14:textId="77777777" w:rsidR="00D065A2" w:rsidRDefault="00D065A2">
      <w:r>
        <w:separator/>
      </w:r>
    </w:p>
  </w:endnote>
  <w:endnote w:type="continuationSeparator" w:id="0">
    <w:p w14:paraId="25806E6A" w14:textId="77777777" w:rsidR="00D065A2" w:rsidRDefault="00D0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SimSun"/>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851CF" w14:textId="77777777" w:rsidR="00D065A2" w:rsidRDefault="00D065A2">
      <w:r>
        <w:separator/>
      </w:r>
    </w:p>
  </w:footnote>
  <w:footnote w:type="continuationSeparator" w:id="0">
    <w:p w14:paraId="2ADC9C70" w14:textId="77777777" w:rsidR="00D065A2" w:rsidRDefault="00D06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23316F"/>
    <w:multiLevelType w:val="hybridMultilevel"/>
    <w:tmpl w:val="610EB934"/>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47413"/>
    <w:multiLevelType w:val="hybridMultilevel"/>
    <w:tmpl w:val="6364617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EA5E7A"/>
    <w:multiLevelType w:val="hybridMultilevel"/>
    <w:tmpl w:val="76EE27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4"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C7940"/>
    <w:multiLevelType w:val="hybridMultilevel"/>
    <w:tmpl w:val="A92EE17E"/>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5"/>
  </w:num>
  <w:num w:numId="4">
    <w:abstractNumId w:val="27"/>
  </w:num>
  <w:num w:numId="5">
    <w:abstractNumId w:val="7"/>
  </w:num>
  <w:num w:numId="6">
    <w:abstractNumId w:val="11"/>
  </w:num>
  <w:num w:numId="7">
    <w:abstractNumId w:val="16"/>
  </w:num>
  <w:num w:numId="8">
    <w:abstractNumId w:val="23"/>
  </w:num>
  <w:num w:numId="9">
    <w:abstractNumId w:val="18"/>
  </w:num>
  <w:num w:numId="10">
    <w:abstractNumId w:val="22"/>
  </w:num>
  <w:num w:numId="11">
    <w:abstractNumId w:val="24"/>
  </w:num>
  <w:num w:numId="12">
    <w:abstractNumId w:val="14"/>
  </w:num>
  <w:num w:numId="13">
    <w:abstractNumId w:val="9"/>
  </w:num>
  <w:num w:numId="14">
    <w:abstractNumId w:val="20"/>
  </w:num>
  <w:num w:numId="15">
    <w:abstractNumId w:val="2"/>
  </w:num>
  <w:num w:numId="16">
    <w:abstractNumId w:val="13"/>
  </w:num>
  <w:num w:numId="17">
    <w:abstractNumId w:val="5"/>
  </w:num>
  <w:num w:numId="18">
    <w:abstractNumId w:val="0"/>
  </w:num>
  <w:num w:numId="19">
    <w:abstractNumId w:val="25"/>
  </w:num>
  <w:num w:numId="20">
    <w:abstractNumId w:val="26"/>
  </w:num>
  <w:num w:numId="21">
    <w:abstractNumId w:val="28"/>
  </w:num>
  <w:num w:numId="22">
    <w:abstractNumId w:val="4"/>
  </w:num>
  <w:num w:numId="23">
    <w:abstractNumId w:val="10"/>
  </w:num>
  <w:num w:numId="24">
    <w:abstractNumId w:val="3"/>
  </w:num>
  <w:num w:numId="25">
    <w:abstractNumId w:val="17"/>
  </w:num>
  <w:num w:numId="26">
    <w:abstractNumId w:val="6"/>
  </w:num>
  <w:num w:numId="27">
    <w:abstractNumId w:val="19"/>
  </w:num>
  <w:num w:numId="28">
    <w:abstractNumId w:val="21"/>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1D32"/>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518"/>
    <w:rsid w:val="00020B89"/>
    <w:rsid w:val="00020E8A"/>
    <w:rsid w:val="000222E8"/>
    <w:rsid w:val="00022980"/>
    <w:rsid w:val="00022E33"/>
    <w:rsid w:val="000267CF"/>
    <w:rsid w:val="00026E01"/>
    <w:rsid w:val="00026FF7"/>
    <w:rsid w:val="0002751B"/>
    <w:rsid w:val="0002789A"/>
    <w:rsid w:val="00027E49"/>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0332"/>
    <w:rsid w:val="000417D3"/>
    <w:rsid w:val="00042994"/>
    <w:rsid w:val="0004394D"/>
    <w:rsid w:val="0004420C"/>
    <w:rsid w:val="000447EB"/>
    <w:rsid w:val="00045446"/>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381A"/>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3C1D"/>
    <w:rsid w:val="00074BC6"/>
    <w:rsid w:val="00075008"/>
    <w:rsid w:val="000751E8"/>
    <w:rsid w:val="000753EA"/>
    <w:rsid w:val="00076DC0"/>
    <w:rsid w:val="00077861"/>
    <w:rsid w:val="000779A0"/>
    <w:rsid w:val="00077FED"/>
    <w:rsid w:val="00080F3B"/>
    <w:rsid w:val="000810CE"/>
    <w:rsid w:val="00081ACD"/>
    <w:rsid w:val="00081FB7"/>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4DC6"/>
    <w:rsid w:val="00095254"/>
    <w:rsid w:val="00095855"/>
    <w:rsid w:val="00095EAB"/>
    <w:rsid w:val="0009611C"/>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37E"/>
    <w:rsid w:val="000A6618"/>
    <w:rsid w:val="000A6EB0"/>
    <w:rsid w:val="000A70B0"/>
    <w:rsid w:val="000A7305"/>
    <w:rsid w:val="000A78B5"/>
    <w:rsid w:val="000A7EB0"/>
    <w:rsid w:val="000B091D"/>
    <w:rsid w:val="000B1756"/>
    <w:rsid w:val="000B1C9E"/>
    <w:rsid w:val="000B3F26"/>
    <w:rsid w:val="000B43D5"/>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654"/>
    <w:rsid w:val="000C7EAB"/>
    <w:rsid w:val="000D01C9"/>
    <w:rsid w:val="000D0C1A"/>
    <w:rsid w:val="000D1BA8"/>
    <w:rsid w:val="000D2460"/>
    <w:rsid w:val="000D28B4"/>
    <w:rsid w:val="000D2E4E"/>
    <w:rsid w:val="000D3ADE"/>
    <w:rsid w:val="000D3F5B"/>
    <w:rsid w:val="000D4030"/>
    <w:rsid w:val="000D437E"/>
    <w:rsid w:val="000D4745"/>
    <w:rsid w:val="000D4F5F"/>
    <w:rsid w:val="000D50B8"/>
    <w:rsid w:val="000D5149"/>
    <w:rsid w:val="000D528C"/>
    <w:rsid w:val="000D56F8"/>
    <w:rsid w:val="000D57DC"/>
    <w:rsid w:val="000D6AB1"/>
    <w:rsid w:val="000D6ED1"/>
    <w:rsid w:val="000D74A2"/>
    <w:rsid w:val="000D7697"/>
    <w:rsid w:val="000D7975"/>
    <w:rsid w:val="000D7A23"/>
    <w:rsid w:val="000D7B1A"/>
    <w:rsid w:val="000D7C27"/>
    <w:rsid w:val="000E0553"/>
    <w:rsid w:val="000E0664"/>
    <w:rsid w:val="000E15B1"/>
    <w:rsid w:val="000E1ED4"/>
    <w:rsid w:val="000E2FDC"/>
    <w:rsid w:val="000E3249"/>
    <w:rsid w:val="000E3A74"/>
    <w:rsid w:val="000E3F5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B45"/>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5728"/>
    <w:rsid w:val="001157B0"/>
    <w:rsid w:val="00117260"/>
    <w:rsid w:val="001205A7"/>
    <w:rsid w:val="00120BD6"/>
    <w:rsid w:val="00121384"/>
    <w:rsid w:val="00121A96"/>
    <w:rsid w:val="00122431"/>
    <w:rsid w:val="001231FE"/>
    <w:rsid w:val="00123CBF"/>
    <w:rsid w:val="00124178"/>
    <w:rsid w:val="0012434A"/>
    <w:rsid w:val="0012472E"/>
    <w:rsid w:val="00124B6C"/>
    <w:rsid w:val="001250BB"/>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37E50"/>
    <w:rsid w:val="00140140"/>
    <w:rsid w:val="0014067F"/>
    <w:rsid w:val="00140974"/>
    <w:rsid w:val="00141786"/>
    <w:rsid w:val="00141AE2"/>
    <w:rsid w:val="00141BBB"/>
    <w:rsid w:val="00141E3E"/>
    <w:rsid w:val="00143328"/>
    <w:rsid w:val="001436E2"/>
    <w:rsid w:val="00143F66"/>
    <w:rsid w:val="001441E3"/>
    <w:rsid w:val="001442BF"/>
    <w:rsid w:val="00144340"/>
    <w:rsid w:val="0014500D"/>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822"/>
    <w:rsid w:val="00167CFE"/>
    <w:rsid w:val="00167F4A"/>
    <w:rsid w:val="0017008C"/>
    <w:rsid w:val="00170336"/>
    <w:rsid w:val="00170570"/>
    <w:rsid w:val="00170BD7"/>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6DA1"/>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B09"/>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1FB3"/>
    <w:rsid w:val="001A316C"/>
    <w:rsid w:val="001A31AC"/>
    <w:rsid w:val="001A3EAB"/>
    <w:rsid w:val="001A4A43"/>
    <w:rsid w:val="001A5AAD"/>
    <w:rsid w:val="001A5CF3"/>
    <w:rsid w:val="001A5F77"/>
    <w:rsid w:val="001A65A9"/>
    <w:rsid w:val="001A67C6"/>
    <w:rsid w:val="001A7DB9"/>
    <w:rsid w:val="001B004E"/>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A6E"/>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BBF"/>
    <w:rsid w:val="001D1E2B"/>
    <w:rsid w:val="001D2BFE"/>
    <w:rsid w:val="001D3051"/>
    <w:rsid w:val="001D3093"/>
    <w:rsid w:val="001D3420"/>
    <w:rsid w:val="001D3630"/>
    <w:rsid w:val="001D40E4"/>
    <w:rsid w:val="001D461D"/>
    <w:rsid w:val="001D4DA7"/>
    <w:rsid w:val="001D4F0C"/>
    <w:rsid w:val="001D53DE"/>
    <w:rsid w:val="001D556D"/>
    <w:rsid w:val="001D5695"/>
    <w:rsid w:val="001D5899"/>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40E"/>
    <w:rsid w:val="001F2F27"/>
    <w:rsid w:val="001F34DB"/>
    <w:rsid w:val="001F36FD"/>
    <w:rsid w:val="001F3E8B"/>
    <w:rsid w:val="001F450F"/>
    <w:rsid w:val="001F4F5E"/>
    <w:rsid w:val="001F58AA"/>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27E45"/>
    <w:rsid w:val="002309E4"/>
    <w:rsid w:val="00230A7D"/>
    <w:rsid w:val="002316E8"/>
    <w:rsid w:val="002318F1"/>
    <w:rsid w:val="00232549"/>
    <w:rsid w:val="00232D25"/>
    <w:rsid w:val="00233A61"/>
    <w:rsid w:val="00233D25"/>
    <w:rsid w:val="0023433A"/>
    <w:rsid w:val="00234349"/>
    <w:rsid w:val="002345CE"/>
    <w:rsid w:val="002347D9"/>
    <w:rsid w:val="00234924"/>
    <w:rsid w:val="0023495C"/>
    <w:rsid w:val="00235911"/>
    <w:rsid w:val="00235BCF"/>
    <w:rsid w:val="00235BF2"/>
    <w:rsid w:val="00236323"/>
    <w:rsid w:val="002365E3"/>
    <w:rsid w:val="00237603"/>
    <w:rsid w:val="00240A20"/>
    <w:rsid w:val="00240B7D"/>
    <w:rsid w:val="00240CCA"/>
    <w:rsid w:val="00240F74"/>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6981"/>
    <w:rsid w:val="002570EC"/>
    <w:rsid w:val="00257D01"/>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413"/>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0EEA"/>
    <w:rsid w:val="00291745"/>
    <w:rsid w:val="00292294"/>
    <w:rsid w:val="002929A6"/>
    <w:rsid w:val="00293062"/>
    <w:rsid w:val="0029306D"/>
    <w:rsid w:val="002932F4"/>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546"/>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B47"/>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1EF"/>
    <w:rsid w:val="002C2346"/>
    <w:rsid w:val="002C28D8"/>
    <w:rsid w:val="002C2991"/>
    <w:rsid w:val="002C2D0E"/>
    <w:rsid w:val="002C322B"/>
    <w:rsid w:val="002C3430"/>
    <w:rsid w:val="002C3779"/>
    <w:rsid w:val="002C3877"/>
    <w:rsid w:val="002C47BC"/>
    <w:rsid w:val="002C50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1F32"/>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64E"/>
    <w:rsid w:val="00314715"/>
    <w:rsid w:val="0031489A"/>
    <w:rsid w:val="00315B0F"/>
    <w:rsid w:val="00315C66"/>
    <w:rsid w:val="003163CA"/>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E7E"/>
    <w:rsid w:val="00327F59"/>
    <w:rsid w:val="003304A2"/>
    <w:rsid w:val="003309C7"/>
    <w:rsid w:val="0033123D"/>
    <w:rsid w:val="003314D6"/>
    <w:rsid w:val="003316A1"/>
    <w:rsid w:val="00331A09"/>
    <w:rsid w:val="003325C1"/>
    <w:rsid w:val="003327AE"/>
    <w:rsid w:val="0033306F"/>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3307"/>
    <w:rsid w:val="00354645"/>
    <w:rsid w:val="00354BC3"/>
    <w:rsid w:val="003567C8"/>
    <w:rsid w:val="00356C2A"/>
    <w:rsid w:val="00357042"/>
    <w:rsid w:val="00357255"/>
    <w:rsid w:val="00357F21"/>
    <w:rsid w:val="00357FD7"/>
    <w:rsid w:val="00360B3B"/>
    <w:rsid w:val="00360FD2"/>
    <w:rsid w:val="0036102E"/>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5EF2"/>
    <w:rsid w:val="003860FA"/>
    <w:rsid w:val="00387A93"/>
    <w:rsid w:val="00387BC0"/>
    <w:rsid w:val="00387E63"/>
    <w:rsid w:val="00390502"/>
    <w:rsid w:val="0039074F"/>
    <w:rsid w:val="0039105A"/>
    <w:rsid w:val="003916EE"/>
    <w:rsid w:val="0039253E"/>
    <w:rsid w:val="00392939"/>
    <w:rsid w:val="0039301B"/>
    <w:rsid w:val="0039327D"/>
    <w:rsid w:val="00393A7A"/>
    <w:rsid w:val="00393DAE"/>
    <w:rsid w:val="00393E6A"/>
    <w:rsid w:val="00394184"/>
    <w:rsid w:val="0039457F"/>
    <w:rsid w:val="00395ABD"/>
    <w:rsid w:val="00395BB3"/>
    <w:rsid w:val="00395EBC"/>
    <w:rsid w:val="0039600D"/>
    <w:rsid w:val="0039734A"/>
    <w:rsid w:val="00397A97"/>
    <w:rsid w:val="00397C6F"/>
    <w:rsid w:val="003A05BE"/>
    <w:rsid w:val="003A0ABB"/>
    <w:rsid w:val="003A0E88"/>
    <w:rsid w:val="003A0F1C"/>
    <w:rsid w:val="003A0FDF"/>
    <w:rsid w:val="003A13A5"/>
    <w:rsid w:val="003A163E"/>
    <w:rsid w:val="003A205D"/>
    <w:rsid w:val="003A20F7"/>
    <w:rsid w:val="003A2142"/>
    <w:rsid w:val="003A23E1"/>
    <w:rsid w:val="003A3017"/>
    <w:rsid w:val="003A31F8"/>
    <w:rsid w:val="003A3BC4"/>
    <w:rsid w:val="003A3F28"/>
    <w:rsid w:val="003A48E7"/>
    <w:rsid w:val="003A5474"/>
    <w:rsid w:val="003A55C0"/>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2AD"/>
    <w:rsid w:val="003B4927"/>
    <w:rsid w:val="003B4C09"/>
    <w:rsid w:val="003B5E24"/>
    <w:rsid w:val="003B5EB6"/>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22C"/>
    <w:rsid w:val="003C358E"/>
    <w:rsid w:val="003C3D58"/>
    <w:rsid w:val="003C4056"/>
    <w:rsid w:val="003C42FD"/>
    <w:rsid w:val="003C44E7"/>
    <w:rsid w:val="003C4875"/>
    <w:rsid w:val="003C491A"/>
    <w:rsid w:val="003C4E6A"/>
    <w:rsid w:val="003C4E99"/>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B64"/>
    <w:rsid w:val="003E2FFF"/>
    <w:rsid w:val="003E30C0"/>
    <w:rsid w:val="003E3552"/>
    <w:rsid w:val="003E370F"/>
    <w:rsid w:val="003E37F9"/>
    <w:rsid w:val="003E39CC"/>
    <w:rsid w:val="003E409B"/>
    <w:rsid w:val="003E432A"/>
    <w:rsid w:val="003E4D62"/>
    <w:rsid w:val="003E4DC7"/>
    <w:rsid w:val="003E5513"/>
    <w:rsid w:val="003E5F4D"/>
    <w:rsid w:val="003E684E"/>
    <w:rsid w:val="003E6C25"/>
    <w:rsid w:val="003E773C"/>
    <w:rsid w:val="003E7764"/>
    <w:rsid w:val="003E795A"/>
    <w:rsid w:val="003F0E6D"/>
    <w:rsid w:val="003F1BC7"/>
    <w:rsid w:val="003F1CC2"/>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16F9"/>
    <w:rsid w:val="0040315B"/>
    <w:rsid w:val="00403774"/>
    <w:rsid w:val="00403DD0"/>
    <w:rsid w:val="004040FA"/>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554B"/>
    <w:rsid w:val="00416CA9"/>
    <w:rsid w:val="00416E33"/>
    <w:rsid w:val="00416FD7"/>
    <w:rsid w:val="004174D7"/>
    <w:rsid w:val="00417BD9"/>
    <w:rsid w:val="0042072D"/>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1B57"/>
    <w:rsid w:val="004321C7"/>
    <w:rsid w:val="004322BC"/>
    <w:rsid w:val="00432895"/>
    <w:rsid w:val="0043323B"/>
    <w:rsid w:val="00433361"/>
    <w:rsid w:val="0043356C"/>
    <w:rsid w:val="00433639"/>
    <w:rsid w:val="00433AD4"/>
    <w:rsid w:val="00433CFD"/>
    <w:rsid w:val="00434779"/>
    <w:rsid w:val="00435891"/>
    <w:rsid w:val="00436970"/>
    <w:rsid w:val="00437992"/>
    <w:rsid w:val="00437D87"/>
    <w:rsid w:val="00440198"/>
    <w:rsid w:val="00440AA5"/>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7ED"/>
    <w:rsid w:val="00447831"/>
    <w:rsid w:val="00450DE9"/>
    <w:rsid w:val="00451C82"/>
    <w:rsid w:val="004529A6"/>
    <w:rsid w:val="00453313"/>
    <w:rsid w:val="004542F4"/>
    <w:rsid w:val="0045434E"/>
    <w:rsid w:val="00454936"/>
    <w:rsid w:val="004566C4"/>
    <w:rsid w:val="0045727D"/>
    <w:rsid w:val="00457794"/>
    <w:rsid w:val="0045789B"/>
    <w:rsid w:val="00457904"/>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1FA"/>
    <w:rsid w:val="004734D5"/>
    <w:rsid w:val="00473965"/>
    <w:rsid w:val="00473BCD"/>
    <w:rsid w:val="00473CF3"/>
    <w:rsid w:val="0047406D"/>
    <w:rsid w:val="0047446C"/>
    <w:rsid w:val="00474F09"/>
    <w:rsid w:val="00475745"/>
    <w:rsid w:val="00476314"/>
    <w:rsid w:val="0047668E"/>
    <w:rsid w:val="00476B96"/>
    <w:rsid w:val="00476CB1"/>
    <w:rsid w:val="004779B6"/>
    <w:rsid w:val="00477F23"/>
    <w:rsid w:val="0048043A"/>
    <w:rsid w:val="004811D8"/>
    <w:rsid w:val="004815D7"/>
    <w:rsid w:val="00481CD3"/>
    <w:rsid w:val="0048203B"/>
    <w:rsid w:val="00482554"/>
    <w:rsid w:val="004834E8"/>
    <w:rsid w:val="00483D7E"/>
    <w:rsid w:val="00483EDE"/>
    <w:rsid w:val="00485BCC"/>
    <w:rsid w:val="00486580"/>
    <w:rsid w:val="0048666C"/>
    <w:rsid w:val="00486E4D"/>
    <w:rsid w:val="004871AD"/>
    <w:rsid w:val="00490731"/>
    <w:rsid w:val="00490CE0"/>
    <w:rsid w:val="0049198F"/>
    <w:rsid w:val="00492091"/>
    <w:rsid w:val="00492627"/>
    <w:rsid w:val="004927E0"/>
    <w:rsid w:val="0049281F"/>
    <w:rsid w:val="00492CFA"/>
    <w:rsid w:val="0049327B"/>
    <w:rsid w:val="004935F9"/>
    <w:rsid w:val="00493938"/>
    <w:rsid w:val="00494760"/>
    <w:rsid w:val="00494A67"/>
    <w:rsid w:val="00495800"/>
    <w:rsid w:val="00495C2A"/>
    <w:rsid w:val="00495E75"/>
    <w:rsid w:val="004960D5"/>
    <w:rsid w:val="00496236"/>
    <w:rsid w:val="00496385"/>
    <w:rsid w:val="0049638F"/>
    <w:rsid w:val="004965C7"/>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F12"/>
    <w:rsid w:val="004C7703"/>
    <w:rsid w:val="004C7AD0"/>
    <w:rsid w:val="004C7DB2"/>
    <w:rsid w:val="004D0687"/>
    <w:rsid w:val="004D0D92"/>
    <w:rsid w:val="004D10CE"/>
    <w:rsid w:val="004D1322"/>
    <w:rsid w:val="004D1670"/>
    <w:rsid w:val="004D210E"/>
    <w:rsid w:val="004D27DA"/>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4D"/>
    <w:rsid w:val="00524E8A"/>
    <w:rsid w:val="00525043"/>
    <w:rsid w:val="0052551E"/>
    <w:rsid w:val="005264C4"/>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24D7"/>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2159"/>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941"/>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77E0A"/>
    <w:rsid w:val="00580B6F"/>
    <w:rsid w:val="00580BA0"/>
    <w:rsid w:val="00581238"/>
    <w:rsid w:val="0058163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49FE"/>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7F"/>
    <w:rsid w:val="005C538F"/>
    <w:rsid w:val="005C5966"/>
    <w:rsid w:val="005C7D8C"/>
    <w:rsid w:val="005D0465"/>
    <w:rsid w:val="005D09E0"/>
    <w:rsid w:val="005D15E5"/>
    <w:rsid w:val="005D18E4"/>
    <w:rsid w:val="005D1F0E"/>
    <w:rsid w:val="005D2BFA"/>
    <w:rsid w:val="005D3F1C"/>
    <w:rsid w:val="005D40C6"/>
    <w:rsid w:val="005D4231"/>
    <w:rsid w:val="005D4F30"/>
    <w:rsid w:val="005D5DA2"/>
    <w:rsid w:val="005D6B5A"/>
    <w:rsid w:val="005D6FA3"/>
    <w:rsid w:val="005D78FC"/>
    <w:rsid w:val="005D7F1B"/>
    <w:rsid w:val="005E0428"/>
    <w:rsid w:val="005E0823"/>
    <w:rsid w:val="005E0AC6"/>
    <w:rsid w:val="005E0EBD"/>
    <w:rsid w:val="005E1AAA"/>
    <w:rsid w:val="005E1D8C"/>
    <w:rsid w:val="005E28C9"/>
    <w:rsid w:val="005E2A79"/>
    <w:rsid w:val="005E2C78"/>
    <w:rsid w:val="005E3801"/>
    <w:rsid w:val="005E3D0D"/>
    <w:rsid w:val="005E6285"/>
    <w:rsid w:val="005E69D6"/>
    <w:rsid w:val="005E6BDD"/>
    <w:rsid w:val="005E6C27"/>
    <w:rsid w:val="005E6C3B"/>
    <w:rsid w:val="005E6F57"/>
    <w:rsid w:val="005E7242"/>
    <w:rsid w:val="005E7921"/>
    <w:rsid w:val="005E79BD"/>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859"/>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56E5"/>
    <w:rsid w:val="006157F3"/>
    <w:rsid w:val="006164F5"/>
    <w:rsid w:val="00616677"/>
    <w:rsid w:val="006167AB"/>
    <w:rsid w:val="006169BA"/>
    <w:rsid w:val="00616DC8"/>
    <w:rsid w:val="00616E1C"/>
    <w:rsid w:val="0061715F"/>
    <w:rsid w:val="00617326"/>
    <w:rsid w:val="00617870"/>
    <w:rsid w:val="006204EE"/>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2019"/>
    <w:rsid w:val="00632EB5"/>
    <w:rsid w:val="0063320B"/>
    <w:rsid w:val="0063367A"/>
    <w:rsid w:val="006338B7"/>
    <w:rsid w:val="00633DB2"/>
    <w:rsid w:val="0063409D"/>
    <w:rsid w:val="00634372"/>
    <w:rsid w:val="00634391"/>
    <w:rsid w:val="00634811"/>
    <w:rsid w:val="006349E5"/>
    <w:rsid w:val="00634A39"/>
    <w:rsid w:val="00634B9D"/>
    <w:rsid w:val="00636FEE"/>
    <w:rsid w:val="006374C9"/>
    <w:rsid w:val="00640042"/>
    <w:rsid w:val="00640235"/>
    <w:rsid w:val="0064153C"/>
    <w:rsid w:val="006420BF"/>
    <w:rsid w:val="00642553"/>
    <w:rsid w:val="00643057"/>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0B58"/>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61B"/>
    <w:rsid w:val="00671A42"/>
    <w:rsid w:val="0067222C"/>
    <w:rsid w:val="006725F6"/>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0A"/>
    <w:rsid w:val="0068593F"/>
    <w:rsid w:val="00685A03"/>
    <w:rsid w:val="00685AF6"/>
    <w:rsid w:val="006868AF"/>
    <w:rsid w:val="006871C1"/>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140"/>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7F8"/>
    <w:rsid w:val="006A1D75"/>
    <w:rsid w:val="006A21D2"/>
    <w:rsid w:val="006A2A35"/>
    <w:rsid w:val="006A2C3A"/>
    <w:rsid w:val="006A3BF6"/>
    <w:rsid w:val="006A3EC4"/>
    <w:rsid w:val="006A4599"/>
    <w:rsid w:val="006A531A"/>
    <w:rsid w:val="006A561A"/>
    <w:rsid w:val="006A5BB7"/>
    <w:rsid w:val="006A6602"/>
    <w:rsid w:val="006A6D0C"/>
    <w:rsid w:val="006A6D43"/>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3F43"/>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981"/>
    <w:rsid w:val="00714D2D"/>
    <w:rsid w:val="00714FD7"/>
    <w:rsid w:val="00715456"/>
    <w:rsid w:val="007154B2"/>
    <w:rsid w:val="00715788"/>
    <w:rsid w:val="00715D0E"/>
    <w:rsid w:val="00716E3F"/>
    <w:rsid w:val="00717698"/>
    <w:rsid w:val="00720682"/>
    <w:rsid w:val="00720B95"/>
    <w:rsid w:val="007212AD"/>
    <w:rsid w:val="00721AE7"/>
    <w:rsid w:val="00721D36"/>
    <w:rsid w:val="007220AF"/>
    <w:rsid w:val="007224CA"/>
    <w:rsid w:val="007228BE"/>
    <w:rsid w:val="00722990"/>
    <w:rsid w:val="00722D86"/>
    <w:rsid w:val="00724046"/>
    <w:rsid w:val="0072446A"/>
    <w:rsid w:val="007244FD"/>
    <w:rsid w:val="0072466E"/>
    <w:rsid w:val="00724711"/>
    <w:rsid w:val="00724AD3"/>
    <w:rsid w:val="00726101"/>
    <w:rsid w:val="00726264"/>
    <w:rsid w:val="0072640B"/>
    <w:rsid w:val="00726AA4"/>
    <w:rsid w:val="00726BDB"/>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7BD"/>
    <w:rsid w:val="00754A09"/>
    <w:rsid w:val="007565F3"/>
    <w:rsid w:val="0075660E"/>
    <w:rsid w:val="007567EB"/>
    <w:rsid w:val="00756992"/>
    <w:rsid w:val="0075699E"/>
    <w:rsid w:val="0075759F"/>
    <w:rsid w:val="00757A69"/>
    <w:rsid w:val="00757FDE"/>
    <w:rsid w:val="00760543"/>
    <w:rsid w:val="0076061A"/>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007"/>
    <w:rsid w:val="007770FB"/>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8D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1E45"/>
    <w:rsid w:val="007C2083"/>
    <w:rsid w:val="007C227B"/>
    <w:rsid w:val="007C2612"/>
    <w:rsid w:val="007C3218"/>
    <w:rsid w:val="007C3452"/>
    <w:rsid w:val="007C4879"/>
    <w:rsid w:val="007C4B42"/>
    <w:rsid w:val="007C4B56"/>
    <w:rsid w:val="007C4EE2"/>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D7C91"/>
    <w:rsid w:val="007E1594"/>
    <w:rsid w:val="007E166C"/>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703"/>
    <w:rsid w:val="00807E51"/>
    <w:rsid w:val="00810352"/>
    <w:rsid w:val="00810E81"/>
    <w:rsid w:val="00810E98"/>
    <w:rsid w:val="00811807"/>
    <w:rsid w:val="008125FC"/>
    <w:rsid w:val="00812811"/>
    <w:rsid w:val="00812A55"/>
    <w:rsid w:val="008133E5"/>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7"/>
    <w:rsid w:val="00832B29"/>
    <w:rsid w:val="0083332B"/>
    <w:rsid w:val="0083409E"/>
    <w:rsid w:val="00834331"/>
    <w:rsid w:val="008346A8"/>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2D70"/>
    <w:rsid w:val="008433E7"/>
    <w:rsid w:val="00843817"/>
    <w:rsid w:val="00843D28"/>
    <w:rsid w:val="00844B2D"/>
    <w:rsid w:val="00844E3A"/>
    <w:rsid w:val="0084583C"/>
    <w:rsid w:val="008458EB"/>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5F6A"/>
    <w:rsid w:val="0086603C"/>
    <w:rsid w:val="00866046"/>
    <w:rsid w:val="0086619F"/>
    <w:rsid w:val="00866238"/>
    <w:rsid w:val="00866BAA"/>
    <w:rsid w:val="00867000"/>
    <w:rsid w:val="00867205"/>
    <w:rsid w:val="008704B3"/>
    <w:rsid w:val="008708EB"/>
    <w:rsid w:val="0087133F"/>
    <w:rsid w:val="0087225C"/>
    <w:rsid w:val="00872B41"/>
    <w:rsid w:val="00874A9B"/>
    <w:rsid w:val="00875362"/>
    <w:rsid w:val="00875DF6"/>
    <w:rsid w:val="0087622F"/>
    <w:rsid w:val="00876A8D"/>
    <w:rsid w:val="00876A8F"/>
    <w:rsid w:val="00876CB8"/>
    <w:rsid w:val="00876CBB"/>
    <w:rsid w:val="008770A1"/>
    <w:rsid w:val="00877D2E"/>
    <w:rsid w:val="00881FDF"/>
    <w:rsid w:val="008822BF"/>
    <w:rsid w:val="00882407"/>
    <w:rsid w:val="00882450"/>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229C"/>
    <w:rsid w:val="008B3A18"/>
    <w:rsid w:val="008B3AC1"/>
    <w:rsid w:val="008B3B79"/>
    <w:rsid w:val="008B402A"/>
    <w:rsid w:val="008B4783"/>
    <w:rsid w:val="008B60C0"/>
    <w:rsid w:val="008B617A"/>
    <w:rsid w:val="008B6509"/>
    <w:rsid w:val="008B799D"/>
    <w:rsid w:val="008C000C"/>
    <w:rsid w:val="008C055F"/>
    <w:rsid w:val="008C05D4"/>
    <w:rsid w:val="008C10E5"/>
    <w:rsid w:val="008C1F89"/>
    <w:rsid w:val="008C233A"/>
    <w:rsid w:val="008C3162"/>
    <w:rsid w:val="008C3201"/>
    <w:rsid w:val="008C383F"/>
    <w:rsid w:val="008C395F"/>
    <w:rsid w:val="008C41AB"/>
    <w:rsid w:val="008C4609"/>
    <w:rsid w:val="008C4D7B"/>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003"/>
    <w:rsid w:val="008D42FD"/>
    <w:rsid w:val="008D456D"/>
    <w:rsid w:val="008D45BD"/>
    <w:rsid w:val="008D5634"/>
    <w:rsid w:val="008D6815"/>
    <w:rsid w:val="008D6F60"/>
    <w:rsid w:val="008D6FBB"/>
    <w:rsid w:val="008D73DA"/>
    <w:rsid w:val="008D7DFF"/>
    <w:rsid w:val="008D7E28"/>
    <w:rsid w:val="008E00A8"/>
    <w:rsid w:val="008E00DA"/>
    <w:rsid w:val="008E031D"/>
    <w:rsid w:val="008E072E"/>
    <w:rsid w:val="008E1BB4"/>
    <w:rsid w:val="008E1E0C"/>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CDF"/>
    <w:rsid w:val="008F0D86"/>
    <w:rsid w:val="008F1EB9"/>
    <w:rsid w:val="008F22D1"/>
    <w:rsid w:val="008F2714"/>
    <w:rsid w:val="008F29D3"/>
    <w:rsid w:val="008F29DF"/>
    <w:rsid w:val="008F2F3E"/>
    <w:rsid w:val="008F32A6"/>
    <w:rsid w:val="008F3758"/>
    <w:rsid w:val="008F375F"/>
    <w:rsid w:val="008F3967"/>
    <w:rsid w:val="008F3F6B"/>
    <w:rsid w:val="008F47C8"/>
    <w:rsid w:val="008F4982"/>
    <w:rsid w:val="008F4A18"/>
    <w:rsid w:val="008F539C"/>
    <w:rsid w:val="008F58D8"/>
    <w:rsid w:val="008F612D"/>
    <w:rsid w:val="008F6659"/>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1FC2"/>
    <w:rsid w:val="0091247A"/>
    <w:rsid w:val="00912AA2"/>
    <w:rsid w:val="00912FC7"/>
    <w:rsid w:val="00913403"/>
    <w:rsid w:val="0091355B"/>
    <w:rsid w:val="00914959"/>
    <w:rsid w:val="00914EFB"/>
    <w:rsid w:val="00915364"/>
    <w:rsid w:val="0091580B"/>
    <w:rsid w:val="00915D9D"/>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E45"/>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D58"/>
    <w:rsid w:val="00961FBB"/>
    <w:rsid w:val="0096237B"/>
    <w:rsid w:val="00962D65"/>
    <w:rsid w:val="00962EA0"/>
    <w:rsid w:val="00963210"/>
    <w:rsid w:val="0096372A"/>
    <w:rsid w:val="00963906"/>
    <w:rsid w:val="009639B1"/>
    <w:rsid w:val="00966650"/>
    <w:rsid w:val="00966944"/>
    <w:rsid w:val="00966B3F"/>
    <w:rsid w:val="00966D12"/>
    <w:rsid w:val="00966D43"/>
    <w:rsid w:val="00967DB1"/>
    <w:rsid w:val="00970155"/>
    <w:rsid w:val="00970DA0"/>
    <w:rsid w:val="00970E9E"/>
    <w:rsid w:val="00970F4A"/>
    <w:rsid w:val="009712BA"/>
    <w:rsid w:val="0097156C"/>
    <w:rsid w:val="0097162D"/>
    <w:rsid w:val="0097179E"/>
    <w:rsid w:val="0097216E"/>
    <w:rsid w:val="0097229E"/>
    <w:rsid w:val="00972C0C"/>
    <w:rsid w:val="00973156"/>
    <w:rsid w:val="00973C25"/>
    <w:rsid w:val="0097508B"/>
    <w:rsid w:val="009751D5"/>
    <w:rsid w:val="009753B6"/>
    <w:rsid w:val="00975D1F"/>
    <w:rsid w:val="00975F12"/>
    <w:rsid w:val="009760B5"/>
    <w:rsid w:val="00976625"/>
    <w:rsid w:val="00977627"/>
    <w:rsid w:val="009779AC"/>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BEA"/>
    <w:rsid w:val="00987D92"/>
    <w:rsid w:val="00990260"/>
    <w:rsid w:val="00990D81"/>
    <w:rsid w:val="00991DBC"/>
    <w:rsid w:val="00992098"/>
    <w:rsid w:val="00992C1F"/>
    <w:rsid w:val="00993CD5"/>
    <w:rsid w:val="00993FE8"/>
    <w:rsid w:val="00994B60"/>
    <w:rsid w:val="00994F46"/>
    <w:rsid w:val="00995B02"/>
    <w:rsid w:val="00995C77"/>
    <w:rsid w:val="00995D5C"/>
    <w:rsid w:val="00996A6C"/>
    <w:rsid w:val="00996CF2"/>
    <w:rsid w:val="00996ED5"/>
    <w:rsid w:val="009971F7"/>
    <w:rsid w:val="00997F1D"/>
    <w:rsid w:val="009A01AA"/>
    <w:rsid w:val="009A0960"/>
    <w:rsid w:val="009A0E0D"/>
    <w:rsid w:val="009A1F2B"/>
    <w:rsid w:val="009A1F4A"/>
    <w:rsid w:val="009A2853"/>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090D"/>
    <w:rsid w:val="009B0CEA"/>
    <w:rsid w:val="009B210B"/>
    <w:rsid w:val="009B3480"/>
    <w:rsid w:val="009B4C3A"/>
    <w:rsid w:val="009B4CA0"/>
    <w:rsid w:val="009B6A92"/>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AAE"/>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88E"/>
    <w:rsid w:val="009D3A7D"/>
    <w:rsid w:val="009D441B"/>
    <w:rsid w:val="009D461E"/>
    <w:rsid w:val="009D4876"/>
    <w:rsid w:val="009D5057"/>
    <w:rsid w:val="009D516A"/>
    <w:rsid w:val="009D523B"/>
    <w:rsid w:val="009D558A"/>
    <w:rsid w:val="009D56E4"/>
    <w:rsid w:val="009D5963"/>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0E8D"/>
    <w:rsid w:val="00A21155"/>
    <w:rsid w:val="00A212AC"/>
    <w:rsid w:val="00A2193D"/>
    <w:rsid w:val="00A21A12"/>
    <w:rsid w:val="00A21DC1"/>
    <w:rsid w:val="00A22528"/>
    <w:rsid w:val="00A243E1"/>
    <w:rsid w:val="00A244B2"/>
    <w:rsid w:val="00A24C4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6759"/>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5AA2"/>
    <w:rsid w:val="00A461FD"/>
    <w:rsid w:val="00A469AF"/>
    <w:rsid w:val="00A475F6"/>
    <w:rsid w:val="00A4766E"/>
    <w:rsid w:val="00A4774F"/>
    <w:rsid w:val="00A502DC"/>
    <w:rsid w:val="00A50308"/>
    <w:rsid w:val="00A51582"/>
    <w:rsid w:val="00A51C43"/>
    <w:rsid w:val="00A51DDF"/>
    <w:rsid w:val="00A5207F"/>
    <w:rsid w:val="00A52268"/>
    <w:rsid w:val="00A5253F"/>
    <w:rsid w:val="00A5281C"/>
    <w:rsid w:val="00A52856"/>
    <w:rsid w:val="00A52D8A"/>
    <w:rsid w:val="00A5385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2F2B"/>
    <w:rsid w:val="00A63062"/>
    <w:rsid w:val="00A63457"/>
    <w:rsid w:val="00A635EC"/>
    <w:rsid w:val="00A63CD3"/>
    <w:rsid w:val="00A63EBD"/>
    <w:rsid w:val="00A641FE"/>
    <w:rsid w:val="00A64972"/>
    <w:rsid w:val="00A654D7"/>
    <w:rsid w:val="00A65841"/>
    <w:rsid w:val="00A66F13"/>
    <w:rsid w:val="00A67A46"/>
    <w:rsid w:val="00A67BD5"/>
    <w:rsid w:val="00A709B2"/>
    <w:rsid w:val="00A70FC0"/>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CEA"/>
    <w:rsid w:val="00A815EB"/>
    <w:rsid w:val="00A81DAA"/>
    <w:rsid w:val="00A8205B"/>
    <w:rsid w:val="00A825A9"/>
    <w:rsid w:val="00A82AF4"/>
    <w:rsid w:val="00A82ED0"/>
    <w:rsid w:val="00A83112"/>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053"/>
    <w:rsid w:val="00A942CC"/>
    <w:rsid w:val="00A949A6"/>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47C"/>
    <w:rsid w:val="00AB558C"/>
    <w:rsid w:val="00AB6161"/>
    <w:rsid w:val="00AB737A"/>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2DE"/>
    <w:rsid w:val="00AC790F"/>
    <w:rsid w:val="00AC7D38"/>
    <w:rsid w:val="00AD01F1"/>
    <w:rsid w:val="00AD042B"/>
    <w:rsid w:val="00AD0D9D"/>
    <w:rsid w:val="00AD0E18"/>
    <w:rsid w:val="00AD110E"/>
    <w:rsid w:val="00AD1C3F"/>
    <w:rsid w:val="00AD222D"/>
    <w:rsid w:val="00AD25A9"/>
    <w:rsid w:val="00AD29B4"/>
    <w:rsid w:val="00AD2F09"/>
    <w:rsid w:val="00AD31F8"/>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7DE"/>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612A"/>
    <w:rsid w:val="00AF74B4"/>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0D26"/>
    <w:rsid w:val="00B114F9"/>
    <w:rsid w:val="00B12023"/>
    <w:rsid w:val="00B12226"/>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C05"/>
    <w:rsid w:val="00B257A3"/>
    <w:rsid w:val="00B27202"/>
    <w:rsid w:val="00B27CDD"/>
    <w:rsid w:val="00B3014C"/>
    <w:rsid w:val="00B30A92"/>
    <w:rsid w:val="00B30C5F"/>
    <w:rsid w:val="00B312F7"/>
    <w:rsid w:val="00B31569"/>
    <w:rsid w:val="00B32C4D"/>
    <w:rsid w:val="00B3423F"/>
    <w:rsid w:val="00B343AC"/>
    <w:rsid w:val="00B346B3"/>
    <w:rsid w:val="00B35107"/>
    <w:rsid w:val="00B3561E"/>
    <w:rsid w:val="00B3574B"/>
    <w:rsid w:val="00B35F7D"/>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2FED"/>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2B69"/>
    <w:rsid w:val="00B73454"/>
    <w:rsid w:val="00B7476F"/>
    <w:rsid w:val="00B74D10"/>
    <w:rsid w:val="00B752D5"/>
    <w:rsid w:val="00B755B1"/>
    <w:rsid w:val="00B768B2"/>
    <w:rsid w:val="00B80371"/>
    <w:rsid w:val="00B803D4"/>
    <w:rsid w:val="00B80B3B"/>
    <w:rsid w:val="00B80F37"/>
    <w:rsid w:val="00B81728"/>
    <w:rsid w:val="00B81AC1"/>
    <w:rsid w:val="00B81AED"/>
    <w:rsid w:val="00B81C8E"/>
    <w:rsid w:val="00B81DEF"/>
    <w:rsid w:val="00B824AE"/>
    <w:rsid w:val="00B82836"/>
    <w:rsid w:val="00B82918"/>
    <w:rsid w:val="00B82A6B"/>
    <w:rsid w:val="00B82A85"/>
    <w:rsid w:val="00B834CF"/>
    <w:rsid w:val="00B846DE"/>
    <w:rsid w:val="00B847C5"/>
    <w:rsid w:val="00B85232"/>
    <w:rsid w:val="00B8575F"/>
    <w:rsid w:val="00B85A76"/>
    <w:rsid w:val="00B861D3"/>
    <w:rsid w:val="00B86533"/>
    <w:rsid w:val="00B874D5"/>
    <w:rsid w:val="00B903F5"/>
    <w:rsid w:val="00B90D7A"/>
    <w:rsid w:val="00B9183D"/>
    <w:rsid w:val="00B91D24"/>
    <w:rsid w:val="00B93516"/>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E2E"/>
    <w:rsid w:val="00BA2ECD"/>
    <w:rsid w:val="00BA2FF0"/>
    <w:rsid w:val="00BA303D"/>
    <w:rsid w:val="00BA3890"/>
    <w:rsid w:val="00BA3D7F"/>
    <w:rsid w:val="00BA4097"/>
    <w:rsid w:val="00BA4367"/>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4F6C"/>
    <w:rsid w:val="00BB5B94"/>
    <w:rsid w:val="00BB5F76"/>
    <w:rsid w:val="00BB750D"/>
    <w:rsid w:val="00BB790E"/>
    <w:rsid w:val="00BC06FC"/>
    <w:rsid w:val="00BC1B75"/>
    <w:rsid w:val="00BC3669"/>
    <w:rsid w:val="00BC3CC3"/>
    <w:rsid w:val="00BC44AB"/>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3DA1"/>
    <w:rsid w:val="00BD4205"/>
    <w:rsid w:val="00BD425A"/>
    <w:rsid w:val="00BD485A"/>
    <w:rsid w:val="00BD48D0"/>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081"/>
    <w:rsid w:val="00BE3292"/>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A62"/>
    <w:rsid w:val="00BF3DBD"/>
    <w:rsid w:val="00BF3F68"/>
    <w:rsid w:val="00BF3F77"/>
    <w:rsid w:val="00BF491D"/>
    <w:rsid w:val="00BF492D"/>
    <w:rsid w:val="00BF4CFB"/>
    <w:rsid w:val="00BF4ED9"/>
    <w:rsid w:val="00BF56B5"/>
    <w:rsid w:val="00BF57B9"/>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5E8"/>
    <w:rsid w:val="00C04FED"/>
    <w:rsid w:val="00C06453"/>
    <w:rsid w:val="00C069C5"/>
    <w:rsid w:val="00C06DB5"/>
    <w:rsid w:val="00C06DB9"/>
    <w:rsid w:val="00C075EF"/>
    <w:rsid w:val="00C07DAB"/>
    <w:rsid w:val="00C07EB3"/>
    <w:rsid w:val="00C10184"/>
    <w:rsid w:val="00C10C3B"/>
    <w:rsid w:val="00C11A22"/>
    <w:rsid w:val="00C123C8"/>
    <w:rsid w:val="00C12710"/>
    <w:rsid w:val="00C12AFF"/>
    <w:rsid w:val="00C1406F"/>
    <w:rsid w:val="00C1456C"/>
    <w:rsid w:val="00C14B07"/>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2C9"/>
    <w:rsid w:val="00C25A72"/>
    <w:rsid w:val="00C26C14"/>
    <w:rsid w:val="00C2717D"/>
    <w:rsid w:val="00C27373"/>
    <w:rsid w:val="00C27C87"/>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2A1"/>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2AC8"/>
    <w:rsid w:val="00C83469"/>
    <w:rsid w:val="00C83FBE"/>
    <w:rsid w:val="00C8461B"/>
    <w:rsid w:val="00C84AC3"/>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5BE8"/>
    <w:rsid w:val="00CB5CB2"/>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837"/>
    <w:rsid w:val="00CC5A31"/>
    <w:rsid w:val="00CC5EE7"/>
    <w:rsid w:val="00CC713B"/>
    <w:rsid w:val="00CC7317"/>
    <w:rsid w:val="00CC7869"/>
    <w:rsid w:val="00CD05E0"/>
    <w:rsid w:val="00CD0ADE"/>
    <w:rsid w:val="00CD0EAF"/>
    <w:rsid w:val="00CD15F4"/>
    <w:rsid w:val="00CD1E28"/>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41C"/>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88A"/>
    <w:rsid w:val="00CF7F89"/>
    <w:rsid w:val="00D001F0"/>
    <w:rsid w:val="00D003FB"/>
    <w:rsid w:val="00D006CD"/>
    <w:rsid w:val="00D00FF0"/>
    <w:rsid w:val="00D01171"/>
    <w:rsid w:val="00D01294"/>
    <w:rsid w:val="00D01E1C"/>
    <w:rsid w:val="00D0209A"/>
    <w:rsid w:val="00D022C7"/>
    <w:rsid w:val="00D032B4"/>
    <w:rsid w:val="00D03A3F"/>
    <w:rsid w:val="00D03A97"/>
    <w:rsid w:val="00D04792"/>
    <w:rsid w:val="00D04D12"/>
    <w:rsid w:val="00D04F2B"/>
    <w:rsid w:val="00D05CCA"/>
    <w:rsid w:val="00D065A2"/>
    <w:rsid w:val="00D06EBD"/>
    <w:rsid w:val="00D07699"/>
    <w:rsid w:val="00D076D4"/>
    <w:rsid w:val="00D10403"/>
    <w:rsid w:val="00D104D9"/>
    <w:rsid w:val="00D10DFF"/>
    <w:rsid w:val="00D113CB"/>
    <w:rsid w:val="00D1165F"/>
    <w:rsid w:val="00D11CB8"/>
    <w:rsid w:val="00D1263A"/>
    <w:rsid w:val="00D12AE3"/>
    <w:rsid w:val="00D13569"/>
    <w:rsid w:val="00D13BC7"/>
    <w:rsid w:val="00D13D6B"/>
    <w:rsid w:val="00D15231"/>
    <w:rsid w:val="00D158D1"/>
    <w:rsid w:val="00D1592A"/>
    <w:rsid w:val="00D1633C"/>
    <w:rsid w:val="00D167B0"/>
    <w:rsid w:val="00D16CE7"/>
    <w:rsid w:val="00D17FF1"/>
    <w:rsid w:val="00D20449"/>
    <w:rsid w:val="00D213D3"/>
    <w:rsid w:val="00D218C7"/>
    <w:rsid w:val="00D2303D"/>
    <w:rsid w:val="00D23340"/>
    <w:rsid w:val="00D23E7B"/>
    <w:rsid w:val="00D24AB8"/>
    <w:rsid w:val="00D25FD2"/>
    <w:rsid w:val="00D2652F"/>
    <w:rsid w:val="00D26A45"/>
    <w:rsid w:val="00D27DC5"/>
    <w:rsid w:val="00D30097"/>
    <w:rsid w:val="00D30660"/>
    <w:rsid w:val="00D313D6"/>
    <w:rsid w:val="00D3175E"/>
    <w:rsid w:val="00D3178A"/>
    <w:rsid w:val="00D319A6"/>
    <w:rsid w:val="00D31CE6"/>
    <w:rsid w:val="00D31F9A"/>
    <w:rsid w:val="00D335CA"/>
    <w:rsid w:val="00D3465A"/>
    <w:rsid w:val="00D35197"/>
    <w:rsid w:val="00D35891"/>
    <w:rsid w:val="00D358EB"/>
    <w:rsid w:val="00D35E1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286F"/>
    <w:rsid w:val="00D5400A"/>
    <w:rsid w:val="00D54497"/>
    <w:rsid w:val="00D56673"/>
    <w:rsid w:val="00D56939"/>
    <w:rsid w:val="00D56A32"/>
    <w:rsid w:val="00D57F2B"/>
    <w:rsid w:val="00D60B60"/>
    <w:rsid w:val="00D60E63"/>
    <w:rsid w:val="00D60F6F"/>
    <w:rsid w:val="00D610B5"/>
    <w:rsid w:val="00D610C0"/>
    <w:rsid w:val="00D61190"/>
    <w:rsid w:val="00D612B6"/>
    <w:rsid w:val="00D61671"/>
    <w:rsid w:val="00D61C29"/>
    <w:rsid w:val="00D61C56"/>
    <w:rsid w:val="00D62054"/>
    <w:rsid w:val="00D6255B"/>
    <w:rsid w:val="00D62901"/>
    <w:rsid w:val="00D63105"/>
    <w:rsid w:val="00D64834"/>
    <w:rsid w:val="00D64ECF"/>
    <w:rsid w:val="00D65041"/>
    <w:rsid w:val="00D65145"/>
    <w:rsid w:val="00D65911"/>
    <w:rsid w:val="00D65C72"/>
    <w:rsid w:val="00D65D72"/>
    <w:rsid w:val="00D670C1"/>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857"/>
    <w:rsid w:val="00D809A0"/>
    <w:rsid w:val="00D80B1D"/>
    <w:rsid w:val="00D80CDF"/>
    <w:rsid w:val="00D80F0C"/>
    <w:rsid w:val="00D81C2E"/>
    <w:rsid w:val="00D81F4E"/>
    <w:rsid w:val="00D8246C"/>
    <w:rsid w:val="00D82676"/>
    <w:rsid w:val="00D82935"/>
    <w:rsid w:val="00D82E39"/>
    <w:rsid w:val="00D8304E"/>
    <w:rsid w:val="00D83280"/>
    <w:rsid w:val="00D836B7"/>
    <w:rsid w:val="00D8394A"/>
    <w:rsid w:val="00D8413D"/>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20"/>
    <w:rsid w:val="00D93A6F"/>
    <w:rsid w:val="00D93B07"/>
    <w:rsid w:val="00D941A3"/>
    <w:rsid w:val="00D9423D"/>
    <w:rsid w:val="00D94359"/>
    <w:rsid w:val="00D943F0"/>
    <w:rsid w:val="00D944FB"/>
    <w:rsid w:val="00D94FBB"/>
    <w:rsid w:val="00D95A9D"/>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29B"/>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63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47B"/>
    <w:rsid w:val="00DC5BA3"/>
    <w:rsid w:val="00DC6151"/>
    <w:rsid w:val="00DC641C"/>
    <w:rsid w:val="00DC6539"/>
    <w:rsid w:val="00DC66CE"/>
    <w:rsid w:val="00DC674D"/>
    <w:rsid w:val="00DC6EDA"/>
    <w:rsid w:val="00DC7950"/>
    <w:rsid w:val="00DC7D52"/>
    <w:rsid w:val="00DD03F9"/>
    <w:rsid w:val="00DD0601"/>
    <w:rsid w:val="00DD08B0"/>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FAA"/>
    <w:rsid w:val="00E00229"/>
    <w:rsid w:val="00E0026E"/>
    <w:rsid w:val="00E00299"/>
    <w:rsid w:val="00E008D1"/>
    <w:rsid w:val="00E008F0"/>
    <w:rsid w:val="00E0090F"/>
    <w:rsid w:val="00E00E51"/>
    <w:rsid w:val="00E014E5"/>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12"/>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57E"/>
    <w:rsid w:val="00E308B0"/>
    <w:rsid w:val="00E30B1F"/>
    <w:rsid w:val="00E31039"/>
    <w:rsid w:val="00E3202F"/>
    <w:rsid w:val="00E326A0"/>
    <w:rsid w:val="00E32942"/>
    <w:rsid w:val="00E33270"/>
    <w:rsid w:val="00E33C7B"/>
    <w:rsid w:val="00E34964"/>
    <w:rsid w:val="00E34A1C"/>
    <w:rsid w:val="00E34A3D"/>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5B97"/>
    <w:rsid w:val="00E45D47"/>
    <w:rsid w:val="00E46AC1"/>
    <w:rsid w:val="00E46B89"/>
    <w:rsid w:val="00E4769C"/>
    <w:rsid w:val="00E47F29"/>
    <w:rsid w:val="00E501E9"/>
    <w:rsid w:val="00E50428"/>
    <w:rsid w:val="00E51061"/>
    <w:rsid w:val="00E52D7C"/>
    <w:rsid w:val="00E532FB"/>
    <w:rsid w:val="00E53C5D"/>
    <w:rsid w:val="00E54782"/>
    <w:rsid w:val="00E553DD"/>
    <w:rsid w:val="00E55EB7"/>
    <w:rsid w:val="00E563DB"/>
    <w:rsid w:val="00E573ED"/>
    <w:rsid w:val="00E57750"/>
    <w:rsid w:val="00E57BFF"/>
    <w:rsid w:val="00E60FC8"/>
    <w:rsid w:val="00E62177"/>
    <w:rsid w:val="00E625FD"/>
    <w:rsid w:val="00E62860"/>
    <w:rsid w:val="00E632F5"/>
    <w:rsid w:val="00E63719"/>
    <w:rsid w:val="00E637B5"/>
    <w:rsid w:val="00E63E81"/>
    <w:rsid w:val="00E65EB3"/>
    <w:rsid w:val="00E65F8D"/>
    <w:rsid w:val="00E66DAB"/>
    <w:rsid w:val="00E67040"/>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4E33"/>
    <w:rsid w:val="00E75263"/>
    <w:rsid w:val="00E768E3"/>
    <w:rsid w:val="00E77B3E"/>
    <w:rsid w:val="00E800E1"/>
    <w:rsid w:val="00E80B2E"/>
    <w:rsid w:val="00E80D76"/>
    <w:rsid w:val="00E818A8"/>
    <w:rsid w:val="00E818CB"/>
    <w:rsid w:val="00E81A6E"/>
    <w:rsid w:val="00E8210F"/>
    <w:rsid w:val="00E824B8"/>
    <w:rsid w:val="00E83BD2"/>
    <w:rsid w:val="00E8443C"/>
    <w:rsid w:val="00E8462D"/>
    <w:rsid w:val="00E84660"/>
    <w:rsid w:val="00E84EB3"/>
    <w:rsid w:val="00E84F03"/>
    <w:rsid w:val="00E8553D"/>
    <w:rsid w:val="00E85551"/>
    <w:rsid w:val="00E8602B"/>
    <w:rsid w:val="00E869ED"/>
    <w:rsid w:val="00E90187"/>
    <w:rsid w:val="00E90B9A"/>
    <w:rsid w:val="00E912FF"/>
    <w:rsid w:val="00E913C6"/>
    <w:rsid w:val="00E9211A"/>
    <w:rsid w:val="00E92166"/>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CED"/>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442"/>
    <w:rsid w:val="00ED4E4B"/>
    <w:rsid w:val="00ED5502"/>
    <w:rsid w:val="00ED58D3"/>
    <w:rsid w:val="00ED63A8"/>
    <w:rsid w:val="00ED6FE8"/>
    <w:rsid w:val="00ED7B68"/>
    <w:rsid w:val="00ED7ECA"/>
    <w:rsid w:val="00EE000B"/>
    <w:rsid w:val="00EE09B3"/>
    <w:rsid w:val="00EE1D2E"/>
    <w:rsid w:val="00EE1E25"/>
    <w:rsid w:val="00EE2702"/>
    <w:rsid w:val="00EE27AE"/>
    <w:rsid w:val="00EE2A96"/>
    <w:rsid w:val="00EE2B8F"/>
    <w:rsid w:val="00EE3476"/>
    <w:rsid w:val="00EE389B"/>
    <w:rsid w:val="00EE3974"/>
    <w:rsid w:val="00EE3EF2"/>
    <w:rsid w:val="00EE4091"/>
    <w:rsid w:val="00EE4284"/>
    <w:rsid w:val="00EE53A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6669"/>
    <w:rsid w:val="00F17E18"/>
    <w:rsid w:val="00F20AE0"/>
    <w:rsid w:val="00F20DA9"/>
    <w:rsid w:val="00F2153D"/>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CEC"/>
    <w:rsid w:val="00F54DF2"/>
    <w:rsid w:val="00F54EB1"/>
    <w:rsid w:val="00F55A80"/>
    <w:rsid w:val="00F5624C"/>
    <w:rsid w:val="00F564C9"/>
    <w:rsid w:val="00F56DB8"/>
    <w:rsid w:val="00F5725B"/>
    <w:rsid w:val="00F57788"/>
    <w:rsid w:val="00F57C6F"/>
    <w:rsid w:val="00F60A14"/>
    <w:rsid w:val="00F60ABA"/>
    <w:rsid w:val="00F60D07"/>
    <w:rsid w:val="00F61978"/>
    <w:rsid w:val="00F61E9C"/>
    <w:rsid w:val="00F62684"/>
    <w:rsid w:val="00F62B83"/>
    <w:rsid w:val="00F63800"/>
    <w:rsid w:val="00F639F0"/>
    <w:rsid w:val="00F63C35"/>
    <w:rsid w:val="00F63DDB"/>
    <w:rsid w:val="00F65BE5"/>
    <w:rsid w:val="00F65D51"/>
    <w:rsid w:val="00F66859"/>
    <w:rsid w:val="00F66FB7"/>
    <w:rsid w:val="00F67008"/>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A7F"/>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3130"/>
    <w:rsid w:val="00FE3171"/>
    <w:rsid w:val="00FE386C"/>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36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CommentTextChar">
    <w:name w:val="Comment Text Char"/>
    <w:link w:val="CommentText"/>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unhideWhenUsed/>
    <w:qFormat/>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table" w:customStyle="1" w:styleId="1">
    <w:name w:val="网格型1"/>
    <w:basedOn w:val="TableNormal"/>
    <w:next w:val="TableGrid"/>
    <w:rsid w:val="005E6BD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88429">
      <w:bodyDiv w:val="1"/>
      <w:marLeft w:val="0"/>
      <w:marRight w:val="0"/>
      <w:marTop w:val="0"/>
      <w:marBottom w:val="0"/>
      <w:divBdr>
        <w:top w:val="none" w:sz="0" w:space="0" w:color="auto"/>
        <w:left w:val="none" w:sz="0" w:space="0" w:color="auto"/>
        <w:bottom w:val="none" w:sz="0" w:space="0" w:color="auto"/>
        <w:right w:val="none" w:sz="0" w:space="0" w:color="auto"/>
      </w:divBdr>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5941879">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79347508">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9996848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08613634">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3328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9A7EB-ED47-483E-A202-F30C2C55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1973</Words>
  <Characters>11248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(David Lecompte)</cp:lastModifiedBy>
  <cp:revision>3</cp:revision>
  <cp:lastPrinted>2010-01-06T08:23:00Z</cp:lastPrinted>
  <dcterms:created xsi:type="dcterms:W3CDTF">2025-05-08T16:47:00Z</dcterms:created>
  <dcterms:modified xsi:type="dcterms:W3CDTF">2025-05-09T07:30:00Z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1727961830</vt:lpwstr>
  </property>
</Properties>
</file>